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CE" w:rsidRPr="00EC7BBF" w:rsidRDefault="00EF44CE" w:rsidP="00EF44CE">
      <w:pPr>
        <w:jc w:val="center"/>
        <w:rPr>
          <w:b/>
          <w:sz w:val="32"/>
          <w:szCs w:val="32"/>
        </w:rPr>
      </w:pPr>
      <w:r w:rsidRPr="00EC7BBF">
        <w:rPr>
          <w:b/>
          <w:sz w:val="32"/>
          <w:szCs w:val="32"/>
        </w:rPr>
        <w:t>ПРОТОКОЛ № </w:t>
      </w:r>
      <w:r w:rsidR="00EE6BAD" w:rsidRPr="00EC7BBF">
        <w:rPr>
          <w:b/>
          <w:sz w:val="32"/>
          <w:szCs w:val="32"/>
        </w:rPr>
        <w:t xml:space="preserve">ВРМ </w:t>
      </w:r>
      <w:r w:rsidR="000956FF" w:rsidRPr="00EC7BBF">
        <w:rPr>
          <w:b/>
          <w:sz w:val="32"/>
          <w:szCs w:val="32"/>
        </w:rPr>
        <w:t>–</w:t>
      </w:r>
      <w:r w:rsidR="00EE6BAD" w:rsidRPr="00EC7BBF">
        <w:rPr>
          <w:b/>
          <w:sz w:val="32"/>
          <w:szCs w:val="32"/>
        </w:rPr>
        <w:t xml:space="preserve"> </w:t>
      </w:r>
      <w:r w:rsidR="00F44571" w:rsidRPr="00F44571">
        <w:rPr>
          <w:b/>
          <w:sz w:val="32"/>
          <w:szCs w:val="32"/>
        </w:rPr>
        <w:t>ОК/31</w:t>
      </w:r>
      <w:r w:rsidR="00B22D63" w:rsidRPr="00EC7BBF">
        <w:rPr>
          <w:b/>
          <w:sz w:val="32"/>
          <w:szCs w:val="32"/>
        </w:rPr>
        <w:t xml:space="preserve">- </w:t>
      </w:r>
      <w:r w:rsidR="000956FF" w:rsidRPr="00EC7BBF">
        <w:rPr>
          <w:b/>
          <w:sz w:val="32"/>
          <w:szCs w:val="32"/>
        </w:rPr>
        <w:t>ЭГ</w:t>
      </w:r>
      <w:proofErr w:type="gramStart"/>
      <w:r w:rsidR="00B22D63" w:rsidRPr="00EC7BBF">
        <w:rPr>
          <w:b/>
          <w:sz w:val="32"/>
          <w:szCs w:val="32"/>
        </w:rPr>
        <w:t>1</w:t>
      </w:r>
      <w:proofErr w:type="gramEnd"/>
    </w:p>
    <w:p w:rsidR="00EF44CE" w:rsidRDefault="00EF44CE" w:rsidP="00EF44CE">
      <w:pPr>
        <w:jc w:val="center"/>
        <w:rPr>
          <w:b/>
          <w:sz w:val="32"/>
          <w:szCs w:val="32"/>
        </w:rPr>
      </w:pPr>
      <w:r w:rsidRPr="00EC7BBF"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</w:t>
      </w:r>
      <w:r w:rsidR="0053055E" w:rsidRPr="00EC7BBF">
        <w:rPr>
          <w:b/>
          <w:sz w:val="32"/>
          <w:szCs w:val="32"/>
        </w:rPr>
        <w:t>от</w:t>
      </w:r>
      <w:r w:rsidR="00815B54" w:rsidRPr="00EC7BBF">
        <w:rPr>
          <w:b/>
          <w:sz w:val="32"/>
          <w:szCs w:val="32"/>
        </w:rPr>
        <w:t>крытом</w:t>
      </w:r>
      <w:r w:rsidRPr="00EC7BBF">
        <w:rPr>
          <w:b/>
          <w:sz w:val="32"/>
          <w:szCs w:val="32"/>
        </w:rPr>
        <w:t xml:space="preserve"> конкурсе</w:t>
      </w:r>
      <w:r w:rsidR="00815B54" w:rsidRPr="00EC7BBF">
        <w:rPr>
          <w:b/>
          <w:sz w:val="32"/>
          <w:szCs w:val="32"/>
        </w:rPr>
        <w:t xml:space="preserve">                      </w:t>
      </w:r>
      <w:r w:rsidR="00F44571" w:rsidRPr="00F44571">
        <w:rPr>
          <w:rFonts w:eastAsia="MS Mincho"/>
          <w:b/>
          <w:sz w:val="32"/>
          <w:szCs w:val="32"/>
        </w:rPr>
        <w:t>№ ОК/31-АО «ВРМ» /2018</w:t>
      </w:r>
    </w:p>
    <w:p w:rsidR="0093203E" w:rsidRDefault="0093203E" w:rsidP="00EF44CE">
      <w:pPr>
        <w:jc w:val="center"/>
        <w:rPr>
          <w:b/>
          <w:sz w:val="32"/>
          <w:szCs w:val="32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EB7597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                                                                 </w:t>
      </w:r>
      <w:r w:rsidR="00EC7BB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EC7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</w:t>
      </w:r>
      <w:r w:rsidR="00F44571">
        <w:rPr>
          <w:sz w:val="28"/>
          <w:szCs w:val="28"/>
        </w:rPr>
        <w:t>09</w:t>
      </w:r>
      <w:r>
        <w:rPr>
          <w:sz w:val="28"/>
          <w:szCs w:val="28"/>
        </w:rPr>
        <w:t>»</w:t>
      </w:r>
      <w:r w:rsidR="00EB7597">
        <w:rPr>
          <w:sz w:val="28"/>
          <w:szCs w:val="28"/>
        </w:rPr>
        <w:t xml:space="preserve"> </w:t>
      </w:r>
      <w:r w:rsidR="00F44571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F44571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0ECE" w:rsidRPr="00880ECE" w:rsidRDefault="00880ECE" w:rsidP="00880ECE">
      <w:pPr>
        <w:jc w:val="both"/>
        <w:rPr>
          <w:sz w:val="28"/>
          <w:u w:val="single"/>
        </w:rPr>
      </w:pPr>
    </w:p>
    <w:p w:rsidR="00880ECE" w:rsidRPr="00880ECE" w:rsidRDefault="00880ECE" w:rsidP="00880ECE">
      <w:pPr>
        <w:jc w:val="both"/>
        <w:rPr>
          <w:sz w:val="28"/>
          <w:u w:val="single"/>
        </w:rPr>
      </w:pPr>
      <w:r w:rsidRPr="00880ECE">
        <w:rPr>
          <w:sz w:val="28"/>
          <w:u w:val="single"/>
        </w:rPr>
        <w:t>Присутствовали</w:t>
      </w:r>
    </w:p>
    <w:p w:rsidR="00880ECE" w:rsidRPr="00880ECE" w:rsidRDefault="00880ECE" w:rsidP="00880ECE">
      <w:pPr>
        <w:jc w:val="both"/>
        <w:rPr>
          <w:sz w:val="28"/>
          <w:u w:val="single"/>
        </w:rPr>
      </w:pPr>
    </w:p>
    <w:p w:rsidR="00880ECE" w:rsidRPr="00880ECE" w:rsidRDefault="00880ECE" w:rsidP="00880ECE">
      <w:pPr>
        <w:tabs>
          <w:tab w:val="left" w:pos="7020"/>
        </w:tabs>
        <w:jc w:val="both"/>
        <w:rPr>
          <w:sz w:val="28"/>
          <w:szCs w:val="28"/>
        </w:rPr>
      </w:pPr>
      <w:r w:rsidRPr="00880ECE">
        <w:rPr>
          <w:sz w:val="28"/>
          <w:szCs w:val="28"/>
        </w:rPr>
        <w:t>Председатель</w:t>
      </w:r>
    </w:p>
    <w:p w:rsidR="00880ECE" w:rsidRPr="00880ECE" w:rsidRDefault="00880ECE" w:rsidP="00880ECE">
      <w:pPr>
        <w:tabs>
          <w:tab w:val="left" w:pos="7020"/>
        </w:tabs>
        <w:jc w:val="both"/>
        <w:rPr>
          <w:sz w:val="28"/>
          <w:szCs w:val="28"/>
        </w:rPr>
      </w:pPr>
      <w:r w:rsidRPr="00880ECE">
        <w:rPr>
          <w:sz w:val="28"/>
          <w:szCs w:val="28"/>
        </w:rPr>
        <w:t xml:space="preserve">экспертной группы                                            </w:t>
      </w:r>
    </w:p>
    <w:p w:rsidR="00880ECE" w:rsidRPr="00880ECE" w:rsidRDefault="00880ECE" w:rsidP="00880ECE">
      <w:pPr>
        <w:tabs>
          <w:tab w:val="left" w:pos="7020"/>
        </w:tabs>
        <w:jc w:val="both"/>
        <w:rPr>
          <w:sz w:val="28"/>
          <w:szCs w:val="28"/>
        </w:rPr>
      </w:pPr>
      <w:r w:rsidRPr="00880ECE">
        <w:rPr>
          <w:sz w:val="28"/>
          <w:szCs w:val="28"/>
        </w:rPr>
        <w:t>Начальник службы МТО</w:t>
      </w:r>
      <w:r w:rsidRPr="00880ECE">
        <w:rPr>
          <w:sz w:val="28"/>
          <w:szCs w:val="28"/>
        </w:rPr>
        <w:tab/>
      </w:r>
    </w:p>
    <w:p w:rsidR="00880ECE" w:rsidRPr="00880ECE" w:rsidRDefault="00880ECE" w:rsidP="00880ECE">
      <w:pPr>
        <w:tabs>
          <w:tab w:val="left" w:pos="7020"/>
        </w:tabs>
        <w:jc w:val="both"/>
        <w:rPr>
          <w:sz w:val="28"/>
          <w:szCs w:val="28"/>
        </w:rPr>
      </w:pPr>
    </w:p>
    <w:p w:rsidR="00880ECE" w:rsidRPr="00880ECE" w:rsidRDefault="00880ECE" w:rsidP="00880ECE">
      <w:pPr>
        <w:tabs>
          <w:tab w:val="left" w:pos="7020"/>
        </w:tabs>
        <w:jc w:val="both"/>
        <w:rPr>
          <w:sz w:val="28"/>
          <w:szCs w:val="28"/>
        </w:rPr>
      </w:pPr>
    </w:p>
    <w:p w:rsidR="00880ECE" w:rsidRPr="00880ECE" w:rsidRDefault="00880ECE" w:rsidP="00880ECE">
      <w:pPr>
        <w:tabs>
          <w:tab w:val="left" w:pos="7020"/>
        </w:tabs>
        <w:jc w:val="both"/>
        <w:rPr>
          <w:sz w:val="28"/>
          <w:szCs w:val="28"/>
        </w:rPr>
      </w:pPr>
      <w:r w:rsidRPr="00880ECE">
        <w:rPr>
          <w:sz w:val="28"/>
          <w:szCs w:val="28"/>
        </w:rPr>
        <w:t>Члены экспертной группы</w:t>
      </w:r>
    </w:p>
    <w:p w:rsidR="00EC7BBF" w:rsidRPr="009C7C98" w:rsidRDefault="00880ECE" w:rsidP="009C7C98">
      <w:pPr>
        <w:tabs>
          <w:tab w:val="left" w:pos="7020"/>
        </w:tabs>
        <w:jc w:val="both"/>
        <w:rPr>
          <w:sz w:val="28"/>
          <w:szCs w:val="28"/>
        </w:rPr>
      </w:pPr>
      <w:r w:rsidRPr="00880ECE">
        <w:rPr>
          <w:sz w:val="28"/>
          <w:szCs w:val="28"/>
        </w:rPr>
        <w:t xml:space="preserve">  </w:t>
      </w:r>
    </w:p>
    <w:p w:rsidR="00EC7BBF" w:rsidRDefault="00EC7BBF" w:rsidP="009C7C98">
      <w:pPr>
        <w:outlineLvl w:val="0"/>
        <w:rPr>
          <w:b/>
          <w:sz w:val="28"/>
          <w:szCs w:val="28"/>
          <w:u w:val="single"/>
        </w:rPr>
      </w:pPr>
    </w:p>
    <w:p w:rsidR="00EF44CE" w:rsidRDefault="00EF44CE" w:rsidP="00EF44C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EF44CE" w:rsidRDefault="00EF44CE" w:rsidP="00EF44CE">
      <w:pPr>
        <w:jc w:val="center"/>
        <w:outlineLvl w:val="0"/>
        <w:rPr>
          <w:b/>
          <w:sz w:val="22"/>
          <w:szCs w:val="22"/>
          <w:u w:val="single"/>
        </w:rPr>
      </w:pPr>
    </w:p>
    <w:p w:rsidR="00EF44CE" w:rsidRPr="00EC7BBF" w:rsidRDefault="00EF44CE" w:rsidP="0053055E">
      <w:pPr>
        <w:pStyle w:val="11"/>
        <w:ind w:firstLine="709"/>
        <w:rPr>
          <w:szCs w:val="28"/>
        </w:rPr>
      </w:pPr>
      <w:r w:rsidRPr="00EC7BBF">
        <w:rPr>
          <w:szCs w:val="28"/>
        </w:rPr>
        <w:t>1. Рассмотрение конкурсных</w:t>
      </w:r>
      <w:r w:rsidRPr="00EC7BBF">
        <w:rPr>
          <w:b/>
          <w:i/>
          <w:szCs w:val="28"/>
        </w:rPr>
        <w:t xml:space="preserve"> </w:t>
      </w:r>
      <w:r w:rsidRPr="00EC7BBF">
        <w:rPr>
          <w:szCs w:val="28"/>
        </w:rPr>
        <w:t xml:space="preserve">заявок, представленных для участия в </w:t>
      </w:r>
      <w:r w:rsidR="0053055E" w:rsidRPr="00EC7BBF">
        <w:rPr>
          <w:szCs w:val="28"/>
        </w:rPr>
        <w:t xml:space="preserve">открытом конкурсе </w:t>
      </w:r>
      <w:r w:rsidR="00F44571" w:rsidRPr="00F44571">
        <w:rPr>
          <w:rFonts w:eastAsia="MS Mincho"/>
          <w:szCs w:val="28"/>
        </w:rPr>
        <w:t>№ ОК/31-АО «ВРМ» /2018</w:t>
      </w:r>
      <w:r w:rsidR="00F44571">
        <w:rPr>
          <w:rFonts w:eastAsia="MS Mincho"/>
          <w:szCs w:val="28"/>
        </w:rPr>
        <w:t xml:space="preserve"> </w:t>
      </w:r>
      <w:r w:rsidR="000A2AAC" w:rsidRPr="00EC7BBF">
        <w:rPr>
          <w:szCs w:val="28"/>
        </w:rPr>
        <w:t xml:space="preserve">на право заключения </w:t>
      </w:r>
      <w:r w:rsidR="0053055E" w:rsidRPr="00EC7BBF">
        <w:rPr>
          <w:szCs w:val="28"/>
        </w:rPr>
        <w:t xml:space="preserve">Договора поставки </w:t>
      </w:r>
      <w:r w:rsidR="0053055E" w:rsidRPr="00EC7BBF">
        <w:rPr>
          <w:b/>
          <w:bCs/>
          <w:szCs w:val="28"/>
        </w:rPr>
        <w:t>цветного металлопроката</w:t>
      </w:r>
      <w:r w:rsidR="0053055E" w:rsidRPr="00EC7BBF">
        <w:rPr>
          <w:b/>
          <w:szCs w:val="28"/>
        </w:rPr>
        <w:t xml:space="preserve"> </w:t>
      </w:r>
      <w:r w:rsidR="0053055E" w:rsidRPr="00EC7BBF">
        <w:rPr>
          <w:szCs w:val="28"/>
        </w:rPr>
        <w:t>для нужд Тамбовского ВРЗ, Воронежского</w:t>
      </w:r>
      <w:r w:rsidR="00F44571">
        <w:rPr>
          <w:szCs w:val="28"/>
        </w:rPr>
        <w:t xml:space="preserve"> ВРЗ - филиалов АО «ВРМ», в 2019</w:t>
      </w:r>
      <w:r w:rsidR="0053055E" w:rsidRPr="00EC7BBF">
        <w:rPr>
          <w:szCs w:val="28"/>
        </w:rPr>
        <w:t xml:space="preserve"> </w:t>
      </w:r>
      <w:r w:rsidR="00042270">
        <w:rPr>
          <w:szCs w:val="28"/>
        </w:rPr>
        <w:t>г.</w:t>
      </w:r>
    </w:p>
    <w:p w:rsidR="00EF44CE" w:rsidRPr="00EC7BBF" w:rsidRDefault="00EF44CE" w:rsidP="00EF44C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C7BBF">
        <w:rPr>
          <w:sz w:val="28"/>
          <w:szCs w:val="28"/>
        </w:rPr>
        <w:t xml:space="preserve">2. Оценка заявок участников </w:t>
      </w:r>
      <w:r w:rsidR="0053055E" w:rsidRPr="00EC7BBF">
        <w:rPr>
          <w:sz w:val="28"/>
          <w:szCs w:val="28"/>
        </w:rPr>
        <w:t>от</w:t>
      </w:r>
      <w:r w:rsidR="00635D54" w:rsidRPr="00EC7BBF">
        <w:rPr>
          <w:sz w:val="28"/>
          <w:szCs w:val="28"/>
        </w:rPr>
        <w:t>крытого</w:t>
      </w:r>
      <w:r w:rsidRPr="00EC7BBF">
        <w:rPr>
          <w:sz w:val="28"/>
          <w:szCs w:val="28"/>
        </w:rPr>
        <w:t xml:space="preserve"> конкурса </w:t>
      </w:r>
      <w:r w:rsidR="00F44571" w:rsidRPr="00F44571">
        <w:rPr>
          <w:sz w:val="28"/>
          <w:szCs w:val="28"/>
        </w:rPr>
        <w:t>№ ОК/31-АО «ВРМ» /2018</w:t>
      </w:r>
      <w:r w:rsidR="00F44571">
        <w:rPr>
          <w:sz w:val="28"/>
          <w:szCs w:val="28"/>
        </w:rPr>
        <w:t>.</w:t>
      </w:r>
    </w:p>
    <w:p w:rsidR="00EF44CE" w:rsidRDefault="00EF44CE" w:rsidP="00F44571">
      <w:pPr>
        <w:ind w:firstLine="709"/>
        <w:jc w:val="both"/>
        <w:rPr>
          <w:sz w:val="28"/>
          <w:szCs w:val="28"/>
        </w:rPr>
      </w:pPr>
      <w:r w:rsidRPr="00EC7BBF">
        <w:rPr>
          <w:sz w:val="28"/>
          <w:szCs w:val="28"/>
        </w:rPr>
        <w:t xml:space="preserve">3. Подготовка предложений в Конкурсную комиссию АО «ВРМ» по итогам </w:t>
      </w:r>
      <w:r w:rsidR="0053055E" w:rsidRPr="00EC7BBF">
        <w:rPr>
          <w:sz w:val="28"/>
          <w:szCs w:val="28"/>
        </w:rPr>
        <w:t>от</w:t>
      </w:r>
      <w:r w:rsidR="00635D54" w:rsidRPr="00EC7BBF">
        <w:rPr>
          <w:sz w:val="28"/>
          <w:szCs w:val="28"/>
        </w:rPr>
        <w:t>крытого</w:t>
      </w:r>
      <w:r w:rsidRPr="00EC7BBF">
        <w:rPr>
          <w:sz w:val="28"/>
          <w:szCs w:val="28"/>
        </w:rPr>
        <w:t xml:space="preserve"> конкурса </w:t>
      </w:r>
      <w:r w:rsidR="00F44571" w:rsidRPr="00F44571">
        <w:rPr>
          <w:sz w:val="28"/>
          <w:szCs w:val="28"/>
        </w:rPr>
        <w:t>№ ОК/31-АО «ВРМ» /2018</w:t>
      </w:r>
    </w:p>
    <w:p w:rsidR="00F44571" w:rsidRDefault="00F44571" w:rsidP="00F44571">
      <w:pPr>
        <w:ind w:firstLine="709"/>
        <w:jc w:val="both"/>
        <w:rPr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EF44CE" w:rsidRDefault="00EF44CE" w:rsidP="00EF44CE"/>
    <w:p w:rsidR="00EF44CE" w:rsidRPr="00EC7BBF" w:rsidRDefault="00EF44CE" w:rsidP="00F44571">
      <w:pPr>
        <w:numPr>
          <w:ilvl w:val="1"/>
          <w:numId w:val="1"/>
        </w:numPr>
        <w:jc w:val="both"/>
        <w:rPr>
          <w:sz w:val="28"/>
          <w:szCs w:val="28"/>
        </w:rPr>
      </w:pPr>
      <w:r w:rsidRPr="00EC7BBF">
        <w:rPr>
          <w:sz w:val="28"/>
          <w:szCs w:val="28"/>
        </w:rPr>
        <w:t xml:space="preserve">АО «ВРМ» проведен </w:t>
      </w:r>
      <w:r w:rsidR="006334E9" w:rsidRPr="00EC7BBF">
        <w:rPr>
          <w:sz w:val="28"/>
          <w:szCs w:val="28"/>
        </w:rPr>
        <w:t>от</w:t>
      </w:r>
      <w:r w:rsidR="00A13030" w:rsidRPr="00EC7BBF">
        <w:rPr>
          <w:sz w:val="28"/>
          <w:szCs w:val="28"/>
        </w:rPr>
        <w:t>крытый</w:t>
      </w:r>
      <w:r w:rsidRPr="00EC7BBF">
        <w:rPr>
          <w:sz w:val="28"/>
          <w:szCs w:val="28"/>
        </w:rPr>
        <w:t xml:space="preserve"> конкурс</w:t>
      </w:r>
      <w:r w:rsidRPr="00EC7BBF">
        <w:rPr>
          <w:b/>
          <w:i/>
          <w:sz w:val="28"/>
          <w:szCs w:val="28"/>
        </w:rPr>
        <w:t xml:space="preserve"> </w:t>
      </w:r>
      <w:r w:rsidR="00F44571">
        <w:rPr>
          <w:sz w:val="28"/>
          <w:szCs w:val="28"/>
        </w:rPr>
        <w:t>№ ОК/31-АО «ВРМ»</w:t>
      </w:r>
      <w:r w:rsidR="00F44571" w:rsidRPr="00F44571">
        <w:rPr>
          <w:sz w:val="28"/>
          <w:szCs w:val="28"/>
        </w:rPr>
        <w:t>/2018</w:t>
      </w:r>
      <w:r w:rsidRPr="00EC7BBF">
        <w:rPr>
          <w:sz w:val="28"/>
          <w:szCs w:val="28"/>
        </w:rPr>
        <w:t>.</w:t>
      </w:r>
    </w:p>
    <w:p w:rsidR="0093203E" w:rsidRDefault="00EF44CE" w:rsidP="0093203E">
      <w:pPr>
        <w:pStyle w:val="11"/>
        <w:ind w:firstLine="709"/>
        <w:rPr>
          <w:szCs w:val="28"/>
        </w:rPr>
      </w:pPr>
      <w:r w:rsidRPr="00EC7BBF">
        <w:t>К</w:t>
      </w:r>
      <w:r w:rsidRPr="00EC7BBF">
        <w:rPr>
          <w:szCs w:val="28"/>
        </w:rPr>
        <w:t xml:space="preserve"> установленному в конкурсной документации сроку</w:t>
      </w:r>
      <w:r w:rsidR="0093203E" w:rsidRPr="00EC7BBF">
        <w:rPr>
          <w:szCs w:val="28"/>
        </w:rPr>
        <w:t xml:space="preserve"> представлены</w:t>
      </w:r>
      <w:r w:rsidR="0093203E" w:rsidRPr="006F2931">
        <w:rPr>
          <w:szCs w:val="28"/>
        </w:rPr>
        <w:t xml:space="preserve"> заявки следующих претендентов:</w:t>
      </w:r>
    </w:p>
    <w:p w:rsidR="00EC7BBF" w:rsidRPr="009D1CBB" w:rsidRDefault="00EC7BBF" w:rsidP="00EC7BBF">
      <w:pPr>
        <w:pStyle w:val="11"/>
        <w:spacing w:before="120"/>
        <w:ind w:firstLine="709"/>
        <w:rPr>
          <w:szCs w:val="28"/>
        </w:rPr>
      </w:pPr>
      <w:r w:rsidRPr="009D1CBB">
        <w:rPr>
          <w:szCs w:val="28"/>
        </w:rPr>
        <w:t>По лоту № 1:</w:t>
      </w:r>
    </w:p>
    <w:p w:rsidR="00EC7BBF" w:rsidRPr="009D1CBB" w:rsidRDefault="00EC7BBF" w:rsidP="00EC7BBF">
      <w:pPr>
        <w:pStyle w:val="11"/>
        <w:numPr>
          <w:ilvl w:val="0"/>
          <w:numId w:val="18"/>
        </w:numPr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Алтек</w:t>
      </w:r>
      <w:proofErr w:type="spellEnd"/>
      <w:r>
        <w:rPr>
          <w:szCs w:val="28"/>
        </w:rPr>
        <w:t xml:space="preserve">» Белгородская область,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Старый Оскол, ИНН 3128049887.</w:t>
      </w:r>
    </w:p>
    <w:p w:rsidR="007C2E43" w:rsidRPr="007C2E43" w:rsidRDefault="007C2E43" w:rsidP="00F44571">
      <w:pPr>
        <w:pStyle w:val="a7"/>
        <w:spacing w:before="120"/>
        <w:ind w:left="1429"/>
        <w:contextualSpacing w:val="0"/>
        <w:jc w:val="both"/>
        <w:rPr>
          <w:vanish/>
          <w:sz w:val="28"/>
          <w:szCs w:val="28"/>
        </w:rPr>
      </w:pPr>
    </w:p>
    <w:p w:rsidR="00157E98" w:rsidRPr="002200C2" w:rsidRDefault="00DF004A" w:rsidP="00F44571">
      <w:pPr>
        <w:numPr>
          <w:ilvl w:val="1"/>
          <w:numId w:val="1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F44CE" w:rsidRPr="007C2E43">
        <w:rPr>
          <w:sz w:val="28"/>
          <w:szCs w:val="28"/>
        </w:rPr>
        <w:t xml:space="preserve">опускаются и признаются участниками </w:t>
      </w:r>
      <w:r w:rsidR="006334E9" w:rsidRPr="007C2E43">
        <w:rPr>
          <w:sz w:val="28"/>
          <w:szCs w:val="28"/>
        </w:rPr>
        <w:t>от</w:t>
      </w:r>
      <w:r w:rsidR="00D214F4" w:rsidRPr="007C2E43">
        <w:rPr>
          <w:sz w:val="28"/>
          <w:szCs w:val="28"/>
        </w:rPr>
        <w:t>крытого</w:t>
      </w:r>
      <w:r w:rsidR="00EF44CE" w:rsidRPr="007C2E43">
        <w:rPr>
          <w:sz w:val="28"/>
          <w:szCs w:val="28"/>
        </w:rPr>
        <w:t xml:space="preserve"> конкурса </w:t>
      </w:r>
      <w:r w:rsidR="00F44571" w:rsidRPr="00F44571">
        <w:rPr>
          <w:sz w:val="28"/>
          <w:szCs w:val="28"/>
          <w:u w:val="single"/>
        </w:rPr>
        <w:t>№ ОК/31-АО «ВРМ» /2018</w:t>
      </w:r>
      <w:r w:rsidR="00251571">
        <w:rPr>
          <w:sz w:val="28"/>
          <w:szCs w:val="28"/>
          <w:u w:val="single"/>
        </w:rPr>
        <w:t xml:space="preserve"> </w:t>
      </w:r>
      <w:r w:rsidR="00EF44CE" w:rsidRPr="002200C2">
        <w:rPr>
          <w:sz w:val="28"/>
          <w:szCs w:val="28"/>
        </w:rPr>
        <w:t>следующи</w:t>
      </w:r>
      <w:r w:rsidR="0055266E" w:rsidRPr="002200C2">
        <w:rPr>
          <w:sz w:val="28"/>
          <w:szCs w:val="28"/>
        </w:rPr>
        <w:t>е</w:t>
      </w:r>
      <w:r w:rsidR="00EF44CE" w:rsidRPr="002200C2">
        <w:rPr>
          <w:sz w:val="28"/>
          <w:szCs w:val="28"/>
        </w:rPr>
        <w:t xml:space="preserve"> претенденты:</w:t>
      </w:r>
    </w:p>
    <w:p w:rsidR="002200C2" w:rsidRPr="002200C2" w:rsidRDefault="002200C2" w:rsidP="002200C2">
      <w:pPr>
        <w:pStyle w:val="a7"/>
        <w:spacing w:before="120"/>
        <w:ind w:left="432"/>
        <w:outlineLvl w:val="0"/>
        <w:rPr>
          <w:sz w:val="28"/>
          <w:szCs w:val="28"/>
        </w:rPr>
      </w:pPr>
      <w:r w:rsidRPr="002200C2">
        <w:rPr>
          <w:sz w:val="28"/>
          <w:szCs w:val="28"/>
        </w:rPr>
        <w:t xml:space="preserve">      По лоту № 1:</w:t>
      </w:r>
    </w:p>
    <w:p w:rsidR="002200C2" w:rsidRPr="002200C2" w:rsidRDefault="002200C2" w:rsidP="002200C2">
      <w:pPr>
        <w:pStyle w:val="a7"/>
        <w:ind w:left="432"/>
        <w:outlineLvl w:val="0"/>
        <w:rPr>
          <w:sz w:val="28"/>
          <w:szCs w:val="28"/>
        </w:rPr>
      </w:pPr>
      <w:r w:rsidRPr="002200C2">
        <w:rPr>
          <w:sz w:val="28"/>
          <w:szCs w:val="28"/>
        </w:rPr>
        <w:t>- ООО «</w:t>
      </w:r>
      <w:proofErr w:type="spellStart"/>
      <w:r w:rsidRPr="002200C2">
        <w:rPr>
          <w:sz w:val="28"/>
          <w:szCs w:val="28"/>
        </w:rPr>
        <w:t>Алтек</w:t>
      </w:r>
      <w:proofErr w:type="spellEnd"/>
      <w:r w:rsidRPr="002200C2">
        <w:rPr>
          <w:sz w:val="28"/>
          <w:szCs w:val="28"/>
        </w:rPr>
        <w:t>»</w:t>
      </w:r>
    </w:p>
    <w:p w:rsidR="00EF44CE" w:rsidRDefault="00EF44CE" w:rsidP="00F44571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EF44CE" w:rsidRDefault="00EF44CE" w:rsidP="00DD2A95">
      <w:pPr>
        <w:ind w:firstLine="708"/>
        <w:jc w:val="both"/>
        <w:rPr>
          <w:sz w:val="28"/>
          <w:szCs w:val="28"/>
        </w:rPr>
      </w:pPr>
    </w:p>
    <w:p w:rsidR="00F44571" w:rsidRPr="00F44571" w:rsidRDefault="00F44571" w:rsidP="00F44571">
      <w:pPr>
        <w:jc w:val="both"/>
        <w:rPr>
          <w:sz w:val="28"/>
        </w:rPr>
      </w:pPr>
      <w:r>
        <w:rPr>
          <w:sz w:val="28"/>
          <w:szCs w:val="28"/>
        </w:rPr>
        <w:t xml:space="preserve">           2.1.</w:t>
      </w:r>
      <w:r w:rsidRPr="00F44571">
        <w:rPr>
          <w:sz w:val="28"/>
          <w:szCs w:val="28"/>
        </w:rPr>
        <w:t xml:space="preserve">  </w:t>
      </w:r>
      <w:r w:rsidR="00D24995" w:rsidRPr="00F44571">
        <w:rPr>
          <w:sz w:val="28"/>
          <w:szCs w:val="28"/>
        </w:rPr>
        <w:t xml:space="preserve">В связи с тем, что </w:t>
      </w:r>
      <w:r w:rsidR="00083142" w:rsidRPr="00F44571">
        <w:rPr>
          <w:sz w:val="28"/>
          <w:szCs w:val="28"/>
        </w:rPr>
        <w:t xml:space="preserve">единственный претендент признан </w:t>
      </w:r>
      <w:r w:rsidRPr="00F44571">
        <w:rPr>
          <w:sz w:val="28"/>
          <w:szCs w:val="28"/>
        </w:rPr>
        <w:t xml:space="preserve">участником </w:t>
      </w:r>
      <w:r w:rsidR="00F05F45" w:rsidRPr="00F44571">
        <w:rPr>
          <w:sz w:val="28"/>
          <w:szCs w:val="28"/>
        </w:rPr>
        <w:t xml:space="preserve">открытого конкурса </w:t>
      </w:r>
      <w:r w:rsidRPr="00F44571">
        <w:rPr>
          <w:sz w:val="28"/>
          <w:szCs w:val="28"/>
        </w:rPr>
        <w:t xml:space="preserve">№ ОК/31-АО «ВРМ» /2018 </w:t>
      </w:r>
      <w:r w:rsidR="00D24995" w:rsidRPr="00F44571">
        <w:rPr>
          <w:sz w:val="28"/>
          <w:szCs w:val="28"/>
        </w:rPr>
        <w:t xml:space="preserve">по лоту № </w:t>
      </w:r>
      <w:r w:rsidR="002200C2" w:rsidRPr="00F44571">
        <w:rPr>
          <w:sz w:val="28"/>
          <w:szCs w:val="28"/>
        </w:rPr>
        <w:t>1</w:t>
      </w:r>
      <w:r w:rsidR="00083142" w:rsidRPr="00F44571">
        <w:rPr>
          <w:sz w:val="28"/>
          <w:szCs w:val="28"/>
        </w:rPr>
        <w:t>, балльная оценка</w:t>
      </w:r>
      <w:r w:rsidR="00D24995" w:rsidRPr="00F44571">
        <w:rPr>
          <w:sz w:val="28"/>
          <w:szCs w:val="28"/>
        </w:rPr>
        <w:t xml:space="preserve"> согласно утвержденной методике оценки заявок, не производится.</w:t>
      </w:r>
    </w:p>
    <w:p w:rsidR="00B742EC" w:rsidRPr="00F44571" w:rsidRDefault="00B742EC" w:rsidP="00F44571">
      <w:pPr>
        <w:ind w:right="-338"/>
        <w:outlineLvl w:val="0"/>
        <w:rPr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EF44CE" w:rsidRDefault="00EF44CE" w:rsidP="00EF44CE">
      <w:pPr>
        <w:ind w:firstLine="709"/>
        <w:jc w:val="both"/>
        <w:rPr>
          <w:snapToGrid w:val="0"/>
          <w:sz w:val="28"/>
          <w:szCs w:val="28"/>
        </w:rPr>
      </w:pPr>
    </w:p>
    <w:p w:rsidR="00C2403C" w:rsidRDefault="00EF44CE" w:rsidP="00C240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проведенной работы по рассмотрению и оценке </w:t>
      </w:r>
      <w:r w:rsidRPr="00B742EC">
        <w:rPr>
          <w:sz w:val="28"/>
          <w:szCs w:val="28"/>
        </w:rPr>
        <w:t xml:space="preserve">конкурсных заявок участников </w:t>
      </w:r>
      <w:r w:rsidR="00077386" w:rsidRPr="00B742EC">
        <w:rPr>
          <w:sz w:val="28"/>
          <w:szCs w:val="28"/>
        </w:rPr>
        <w:t>от</w:t>
      </w:r>
      <w:r w:rsidR="001D17B9" w:rsidRPr="00B742EC">
        <w:rPr>
          <w:sz w:val="28"/>
          <w:szCs w:val="28"/>
        </w:rPr>
        <w:t>крытого</w:t>
      </w:r>
      <w:r w:rsidRPr="00B742EC">
        <w:rPr>
          <w:sz w:val="28"/>
          <w:szCs w:val="28"/>
        </w:rPr>
        <w:t xml:space="preserve"> конкурса </w:t>
      </w:r>
      <w:r w:rsidR="00F44571" w:rsidRPr="00F44571">
        <w:rPr>
          <w:sz w:val="28"/>
          <w:szCs w:val="28"/>
        </w:rPr>
        <w:t>№ ОК/31-АО «ВРМ» /2018</w:t>
      </w:r>
      <w:r w:rsidR="00F44571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экспертная группа приняла решение вынести на рассмотрение Конкур</w:t>
      </w:r>
      <w:r w:rsidR="00F44571">
        <w:rPr>
          <w:sz w:val="28"/>
          <w:szCs w:val="28"/>
        </w:rPr>
        <w:t>сной комисс</w:t>
      </w:r>
      <w:proofErr w:type="gramStart"/>
      <w:r w:rsidR="00F44571">
        <w:rPr>
          <w:sz w:val="28"/>
          <w:szCs w:val="28"/>
        </w:rPr>
        <w:t>ии АО</w:t>
      </w:r>
      <w:proofErr w:type="gramEnd"/>
      <w:r w:rsidR="00F44571">
        <w:rPr>
          <w:sz w:val="28"/>
          <w:szCs w:val="28"/>
        </w:rPr>
        <w:t xml:space="preserve"> «ВРМ» следующее предложение</w:t>
      </w:r>
      <w:r>
        <w:rPr>
          <w:sz w:val="28"/>
          <w:szCs w:val="28"/>
        </w:rPr>
        <w:t>:</w:t>
      </w:r>
    </w:p>
    <w:p w:rsidR="00C2403C" w:rsidRDefault="00C2403C" w:rsidP="00C2403C">
      <w:pPr>
        <w:numPr>
          <w:ilvl w:val="0"/>
          <w:numId w:val="21"/>
        </w:numPr>
        <w:ind w:left="0" w:firstLine="709"/>
        <w:contextualSpacing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тем, что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единственный претендент, ООО «</w:t>
      </w:r>
      <w:proofErr w:type="spellStart"/>
      <w:r>
        <w:rPr>
          <w:sz w:val="28"/>
          <w:szCs w:val="28"/>
        </w:rPr>
        <w:t>Алтек</w:t>
      </w:r>
      <w:proofErr w:type="spellEnd"/>
      <w:r>
        <w:rPr>
          <w:sz w:val="28"/>
          <w:szCs w:val="28"/>
        </w:rPr>
        <w:t>»,</w:t>
      </w:r>
      <w:r>
        <w:rPr>
          <w:b/>
          <w:i/>
          <w:sz w:val="20"/>
          <w:szCs w:val="20"/>
        </w:rPr>
        <w:t xml:space="preserve"> </w:t>
      </w:r>
      <w:r>
        <w:rPr>
          <w:sz w:val="28"/>
          <w:szCs w:val="28"/>
        </w:rPr>
        <w:t xml:space="preserve">признан участником открытого конкурса № </w:t>
      </w:r>
      <w:r>
        <w:rPr>
          <w:sz w:val="28"/>
          <w:szCs w:val="28"/>
          <w:u w:val="single"/>
        </w:rPr>
        <w:t>ОК/31-АО «ВРМ» /2018</w:t>
      </w:r>
      <w:r>
        <w:rPr>
          <w:sz w:val="28"/>
          <w:szCs w:val="28"/>
        </w:rPr>
        <w:t xml:space="preserve"> по лоту № 1, признать открытый конкурс № </w:t>
      </w:r>
      <w:r>
        <w:rPr>
          <w:sz w:val="28"/>
          <w:szCs w:val="28"/>
          <w:u w:val="single"/>
        </w:rPr>
        <w:t>ОК/31-АО «ВРМ» /2018</w:t>
      </w:r>
      <w:r>
        <w:rPr>
          <w:sz w:val="28"/>
          <w:szCs w:val="28"/>
        </w:rPr>
        <w:t xml:space="preserve"> по лоту № 1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несостоявшимся и в соответствии с п. 2.9.10 конкурсной документации поручить отделам МТО Воронежского ВВРЗ и Тамбовского ВВРЗ в установленном порядке обеспечить заключение договора по лоту № 1 с ООО «</w:t>
      </w:r>
      <w:proofErr w:type="spellStart"/>
      <w:r>
        <w:rPr>
          <w:sz w:val="28"/>
          <w:szCs w:val="28"/>
        </w:rPr>
        <w:t>Алтек</w:t>
      </w:r>
      <w:proofErr w:type="spellEnd"/>
      <w:r>
        <w:rPr>
          <w:sz w:val="28"/>
          <w:szCs w:val="28"/>
        </w:rPr>
        <w:t>» со</w:t>
      </w:r>
      <w:proofErr w:type="gramEnd"/>
      <w:r>
        <w:rPr>
          <w:sz w:val="28"/>
          <w:szCs w:val="28"/>
        </w:rPr>
        <w:t xml:space="preserve"> стоимостью предложения 40</w:t>
      </w:r>
      <w:r w:rsidR="001F32F4">
        <w:rPr>
          <w:sz w:val="28"/>
          <w:szCs w:val="28"/>
        </w:rPr>
        <w:t> </w:t>
      </w:r>
      <w:r w:rsidR="001F32F4" w:rsidRPr="001F32F4">
        <w:rPr>
          <w:sz w:val="28"/>
          <w:szCs w:val="28"/>
        </w:rPr>
        <w:t>812 018</w:t>
      </w:r>
      <w:r>
        <w:rPr>
          <w:sz w:val="28"/>
          <w:szCs w:val="28"/>
        </w:rPr>
        <w:t xml:space="preserve"> (Сорок миллионов восемьсот </w:t>
      </w:r>
      <w:r w:rsidR="001F32F4">
        <w:rPr>
          <w:sz w:val="28"/>
          <w:szCs w:val="28"/>
        </w:rPr>
        <w:t>двенадцать тысяч восемнадцать) рублей 15</w:t>
      </w:r>
      <w:r>
        <w:rPr>
          <w:sz w:val="28"/>
          <w:szCs w:val="28"/>
        </w:rPr>
        <w:t xml:space="preserve"> копеек, без НДС, </w:t>
      </w:r>
      <w:r w:rsidR="001F32F4">
        <w:rPr>
          <w:sz w:val="28"/>
          <w:szCs w:val="28"/>
        </w:rPr>
        <w:t>48 974 421</w:t>
      </w:r>
      <w:r>
        <w:rPr>
          <w:sz w:val="28"/>
          <w:szCs w:val="28"/>
        </w:rPr>
        <w:t xml:space="preserve"> (Сорок </w:t>
      </w:r>
      <w:r w:rsidR="001F32F4">
        <w:rPr>
          <w:sz w:val="28"/>
          <w:szCs w:val="28"/>
        </w:rPr>
        <w:t>восемь миллионов девятьсот семьдесят четыре тысячи четыреста двадцать один) рубль 78</w:t>
      </w:r>
      <w:r>
        <w:rPr>
          <w:sz w:val="28"/>
          <w:szCs w:val="28"/>
        </w:rPr>
        <w:t xml:space="preserve"> копеек</w:t>
      </w:r>
      <w:r>
        <w:rPr>
          <w:szCs w:val="28"/>
        </w:rPr>
        <w:t xml:space="preserve"> </w:t>
      </w:r>
      <w:r>
        <w:rPr>
          <w:sz w:val="28"/>
          <w:szCs w:val="28"/>
        </w:rPr>
        <w:t>с учетом всех налогов, включая НДС, указанного в его финансово-коммерческом предложении.</w:t>
      </w:r>
    </w:p>
    <w:p w:rsidR="009F7925" w:rsidRDefault="009F7925" w:rsidP="00C2403C">
      <w:pPr>
        <w:pStyle w:val="a7"/>
        <w:tabs>
          <w:tab w:val="left" w:pos="3285"/>
        </w:tabs>
        <w:ind w:left="633"/>
        <w:jc w:val="both"/>
        <w:outlineLvl w:val="0"/>
        <w:rPr>
          <w:sz w:val="28"/>
          <w:szCs w:val="28"/>
        </w:rPr>
      </w:pPr>
    </w:p>
    <w:p w:rsidR="00880ECE" w:rsidRDefault="00880ECE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880ECE" w:rsidRDefault="00880ECE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880ECE" w:rsidRPr="00251571" w:rsidRDefault="009C7C98" w:rsidP="009C7C9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</w:t>
      </w:r>
      <w:r w:rsidRPr="00251571">
        <w:rPr>
          <w:sz w:val="28"/>
          <w:szCs w:val="28"/>
        </w:rPr>
        <w:t>.</w:t>
      </w:r>
    </w:p>
    <w:p w:rsidR="009C7C98" w:rsidRDefault="009C7C98" w:rsidP="009C7C98">
      <w:pPr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880ECE" w:rsidRPr="00880ECE" w:rsidRDefault="009C7C98" w:rsidP="00251571">
      <w:pPr>
        <w:jc w:val="both"/>
        <w:outlineLvl w:val="0"/>
        <w:rPr>
          <w:sz w:val="28"/>
          <w:szCs w:val="28"/>
        </w:rPr>
      </w:pPr>
      <w:r w:rsidRPr="009C7C98">
        <w:rPr>
          <w:sz w:val="28"/>
          <w:szCs w:val="28"/>
          <w:u w:val="single"/>
        </w:rPr>
        <w:t>Подписи</w:t>
      </w:r>
    </w:p>
    <w:p w:rsidR="00880ECE" w:rsidRDefault="00880ECE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880ECE" w:rsidRDefault="00880ECE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880ECE" w:rsidRDefault="00880ECE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880ECE" w:rsidRDefault="00880ECE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sectPr w:rsidR="004D33B2" w:rsidSect="0067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09F" w:rsidRDefault="00A0109F" w:rsidP="006B626F">
      <w:r>
        <w:separator/>
      </w:r>
    </w:p>
  </w:endnote>
  <w:endnote w:type="continuationSeparator" w:id="0">
    <w:p w:rsidR="00A0109F" w:rsidRDefault="00A0109F" w:rsidP="006B6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09F" w:rsidRDefault="00A0109F" w:rsidP="006B626F">
      <w:r>
        <w:separator/>
      </w:r>
    </w:p>
  </w:footnote>
  <w:footnote w:type="continuationSeparator" w:id="0">
    <w:p w:rsidR="00A0109F" w:rsidRDefault="00A0109F" w:rsidP="006B62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C9D"/>
    <w:multiLevelType w:val="hybridMultilevel"/>
    <w:tmpl w:val="0DA8412E"/>
    <w:lvl w:ilvl="0" w:tplc="A22E336C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C0612"/>
    <w:multiLevelType w:val="multilevel"/>
    <w:tmpl w:val="1F3EFA2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2."/>
      <w:lvlJc w:val="left"/>
      <w:pPr>
        <w:ind w:left="185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91E07A9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B21634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06275B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7C2D69"/>
    <w:multiLevelType w:val="multilevel"/>
    <w:tmpl w:val="C57243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D5C5334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CA51AD"/>
    <w:multiLevelType w:val="hybridMultilevel"/>
    <w:tmpl w:val="D4EC1CF6"/>
    <w:lvl w:ilvl="0" w:tplc="4A74B83E">
      <w:start w:val="12"/>
      <w:numFmt w:val="decimal"/>
      <w:lvlText w:val="%1."/>
      <w:lvlJc w:val="left"/>
      <w:pPr>
        <w:tabs>
          <w:tab w:val="num" w:pos="1446"/>
        </w:tabs>
        <w:ind w:left="1446" w:hanging="102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8641B"/>
    <w:multiLevelType w:val="hybridMultilevel"/>
    <w:tmpl w:val="2566459C"/>
    <w:lvl w:ilvl="0" w:tplc="350EB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FE1D95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>
    <w:nsid w:val="43572C74"/>
    <w:multiLevelType w:val="hybridMultilevel"/>
    <w:tmpl w:val="AFC80394"/>
    <w:lvl w:ilvl="0" w:tplc="DB525922">
      <w:start w:val="1"/>
      <w:numFmt w:val="decimal"/>
      <w:lvlText w:val="3.%1."/>
      <w:lvlJc w:val="left"/>
      <w:pPr>
        <w:ind w:left="7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638F35E3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97E654F"/>
    <w:multiLevelType w:val="hybridMultilevel"/>
    <w:tmpl w:val="A0601AAC"/>
    <w:lvl w:ilvl="0" w:tplc="2ADA6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>
    <w:nsid w:val="6B2C5661"/>
    <w:multiLevelType w:val="hybridMultilevel"/>
    <w:tmpl w:val="3B5E0BF6"/>
    <w:lvl w:ilvl="0" w:tplc="EC3ECA1E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5F16E98"/>
    <w:multiLevelType w:val="multilevel"/>
    <w:tmpl w:val="02F6EC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A042D10"/>
    <w:multiLevelType w:val="multilevel"/>
    <w:tmpl w:val="40B004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0" w:hanging="21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2"/>
  </w:num>
  <w:num w:numId="8">
    <w:abstractNumId w:val="1"/>
  </w:num>
  <w:num w:numId="9">
    <w:abstractNumId w:val="0"/>
  </w:num>
  <w:num w:numId="10">
    <w:abstractNumId w:val="14"/>
  </w:num>
  <w:num w:numId="11">
    <w:abstractNumId w:val="17"/>
  </w:num>
  <w:num w:numId="12">
    <w:abstractNumId w:val="6"/>
  </w:num>
  <w:num w:numId="13">
    <w:abstractNumId w:val="15"/>
  </w:num>
  <w:num w:numId="14">
    <w:abstractNumId w:val="11"/>
  </w:num>
  <w:num w:numId="15">
    <w:abstractNumId w:val="9"/>
  </w:num>
  <w:num w:numId="16">
    <w:abstractNumId w:val="13"/>
  </w:num>
  <w:num w:numId="17">
    <w:abstractNumId w:val="3"/>
  </w:num>
  <w:num w:numId="18">
    <w:abstractNumId w:val="8"/>
  </w:num>
  <w:num w:numId="19">
    <w:abstractNumId w:val="5"/>
  </w:num>
  <w:num w:numId="20">
    <w:abstractNumId w:val="1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4CE"/>
    <w:rsid w:val="00011BF1"/>
    <w:rsid w:val="00022442"/>
    <w:rsid w:val="00042270"/>
    <w:rsid w:val="00062529"/>
    <w:rsid w:val="00077386"/>
    <w:rsid w:val="00083142"/>
    <w:rsid w:val="00094082"/>
    <w:rsid w:val="000956FF"/>
    <w:rsid w:val="000A2AAC"/>
    <w:rsid w:val="000E05DC"/>
    <w:rsid w:val="000E16A5"/>
    <w:rsid w:val="000F24CA"/>
    <w:rsid w:val="000F2F62"/>
    <w:rsid w:val="0011320B"/>
    <w:rsid w:val="00124112"/>
    <w:rsid w:val="00147944"/>
    <w:rsid w:val="00155932"/>
    <w:rsid w:val="00157E98"/>
    <w:rsid w:val="00170E17"/>
    <w:rsid w:val="001759E9"/>
    <w:rsid w:val="001D17B9"/>
    <w:rsid w:val="001F32F4"/>
    <w:rsid w:val="001F5E1C"/>
    <w:rsid w:val="002200C2"/>
    <w:rsid w:val="00230AD5"/>
    <w:rsid w:val="0023503A"/>
    <w:rsid w:val="00251571"/>
    <w:rsid w:val="0027217B"/>
    <w:rsid w:val="00276AB7"/>
    <w:rsid w:val="002A1AD1"/>
    <w:rsid w:val="002A1C4A"/>
    <w:rsid w:val="0031641E"/>
    <w:rsid w:val="00323B60"/>
    <w:rsid w:val="0034613B"/>
    <w:rsid w:val="00367E6C"/>
    <w:rsid w:val="003706EA"/>
    <w:rsid w:val="0038224D"/>
    <w:rsid w:val="003930CE"/>
    <w:rsid w:val="003938E9"/>
    <w:rsid w:val="003A39B0"/>
    <w:rsid w:val="003E3C72"/>
    <w:rsid w:val="00402F18"/>
    <w:rsid w:val="00411966"/>
    <w:rsid w:val="00415279"/>
    <w:rsid w:val="004635C0"/>
    <w:rsid w:val="00485EC9"/>
    <w:rsid w:val="004C1AD5"/>
    <w:rsid w:val="004D33B2"/>
    <w:rsid w:val="00515378"/>
    <w:rsid w:val="00523796"/>
    <w:rsid w:val="0053055E"/>
    <w:rsid w:val="0055266E"/>
    <w:rsid w:val="00581589"/>
    <w:rsid w:val="005A4084"/>
    <w:rsid w:val="005D4B54"/>
    <w:rsid w:val="006116D5"/>
    <w:rsid w:val="006334E9"/>
    <w:rsid w:val="00633B3C"/>
    <w:rsid w:val="00635D54"/>
    <w:rsid w:val="006407DF"/>
    <w:rsid w:val="006560A1"/>
    <w:rsid w:val="00664B27"/>
    <w:rsid w:val="0067734D"/>
    <w:rsid w:val="00693EF8"/>
    <w:rsid w:val="006A0835"/>
    <w:rsid w:val="006B626F"/>
    <w:rsid w:val="006B6739"/>
    <w:rsid w:val="006E5A3E"/>
    <w:rsid w:val="00717CB6"/>
    <w:rsid w:val="0078670E"/>
    <w:rsid w:val="007B1F11"/>
    <w:rsid w:val="007C2E43"/>
    <w:rsid w:val="007C6763"/>
    <w:rsid w:val="007D2322"/>
    <w:rsid w:val="00811245"/>
    <w:rsid w:val="00815733"/>
    <w:rsid w:val="00815B54"/>
    <w:rsid w:val="00821955"/>
    <w:rsid w:val="0085625B"/>
    <w:rsid w:val="00880ECE"/>
    <w:rsid w:val="0089295D"/>
    <w:rsid w:val="009108F8"/>
    <w:rsid w:val="00911E87"/>
    <w:rsid w:val="00921DDB"/>
    <w:rsid w:val="00922608"/>
    <w:rsid w:val="0093203E"/>
    <w:rsid w:val="00963773"/>
    <w:rsid w:val="0099448C"/>
    <w:rsid w:val="009944DF"/>
    <w:rsid w:val="009951EB"/>
    <w:rsid w:val="009A32A5"/>
    <w:rsid w:val="009A50ED"/>
    <w:rsid w:val="009C7C98"/>
    <w:rsid w:val="009E0EDD"/>
    <w:rsid w:val="009F5256"/>
    <w:rsid w:val="009F7925"/>
    <w:rsid w:val="00A0109F"/>
    <w:rsid w:val="00A13030"/>
    <w:rsid w:val="00A130AC"/>
    <w:rsid w:val="00A21899"/>
    <w:rsid w:val="00A5487F"/>
    <w:rsid w:val="00A6507C"/>
    <w:rsid w:val="00A94531"/>
    <w:rsid w:val="00AC665F"/>
    <w:rsid w:val="00AF45FB"/>
    <w:rsid w:val="00B22D63"/>
    <w:rsid w:val="00B237EF"/>
    <w:rsid w:val="00B26B8B"/>
    <w:rsid w:val="00B3390A"/>
    <w:rsid w:val="00B53254"/>
    <w:rsid w:val="00B60248"/>
    <w:rsid w:val="00B742EC"/>
    <w:rsid w:val="00B94228"/>
    <w:rsid w:val="00B944E7"/>
    <w:rsid w:val="00BE1D7D"/>
    <w:rsid w:val="00C0376E"/>
    <w:rsid w:val="00C2403C"/>
    <w:rsid w:val="00C271CD"/>
    <w:rsid w:val="00C276D7"/>
    <w:rsid w:val="00C97130"/>
    <w:rsid w:val="00CE3EF0"/>
    <w:rsid w:val="00CF5E88"/>
    <w:rsid w:val="00D214F4"/>
    <w:rsid w:val="00D24995"/>
    <w:rsid w:val="00D267F9"/>
    <w:rsid w:val="00D27B6A"/>
    <w:rsid w:val="00D564B9"/>
    <w:rsid w:val="00DB30F0"/>
    <w:rsid w:val="00DD2A95"/>
    <w:rsid w:val="00DF004A"/>
    <w:rsid w:val="00DF2DB9"/>
    <w:rsid w:val="00E02901"/>
    <w:rsid w:val="00E040A8"/>
    <w:rsid w:val="00E052A7"/>
    <w:rsid w:val="00E23AFA"/>
    <w:rsid w:val="00E25F5A"/>
    <w:rsid w:val="00E33FCC"/>
    <w:rsid w:val="00E81075"/>
    <w:rsid w:val="00E82DAE"/>
    <w:rsid w:val="00EB7597"/>
    <w:rsid w:val="00EB77B5"/>
    <w:rsid w:val="00EC7BBF"/>
    <w:rsid w:val="00EE6BAD"/>
    <w:rsid w:val="00EF44CE"/>
    <w:rsid w:val="00F031B7"/>
    <w:rsid w:val="00F05F45"/>
    <w:rsid w:val="00F40B7E"/>
    <w:rsid w:val="00F44571"/>
    <w:rsid w:val="00F463A3"/>
    <w:rsid w:val="00F5255B"/>
    <w:rsid w:val="00F74113"/>
    <w:rsid w:val="00F91E0C"/>
    <w:rsid w:val="00FA3461"/>
    <w:rsid w:val="00FC1FB5"/>
    <w:rsid w:val="00FD1BB5"/>
    <w:rsid w:val="00FF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4C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4C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EF44CE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unhideWhenUsed/>
    <w:rsid w:val="00EF44CE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List Paragraph"/>
    <w:basedOn w:val="a"/>
    <w:uiPriority w:val="34"/>
    <w:qFormat/>
    <w:rsid w:val="00EF44CE"/>
    <w:pPr>
      <w:ind w:left="720"/>
      <w:contextualSpacing/>
    </w:pPr>
  </w:style>
  <w:style w:type="paragraph" w:customStyle="1" w:styleId="11">
    <w:name w:val="Обычный1"/>
    <w:link w:val="Normal"/>
    <w:rsid w:val="000A2A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0A2AA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30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Bullet"/>
    <w:basedOn w:val="a"/>
    <w:autoRedefine/>
    <w:unhideWhenUsed/>
    <w:rsid w:val="00FC1FB5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table" w:customStyle="1" w:styleId="12">
    <w:name w:val="Сетка таблицы1"/>
    <w:basedOn w:val="a1"/>
    <w:next w:val="a8"/>
    <w:uiPriority w:val="59"/>
    <w:rsid w:val="0078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6377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37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Овелян Людмила Сергеевна</cp:lastModifiedBy>
  <cp:revision>39</cp:revision>
  <cp:lastPrinted>2019-01-22T10:12:00Z</cp:lastPrinted>
  <dcterms:created xsi:type="dcterms:W3CDTF">2017-05-11T14:30:00Z</dcterms:created>
  <dcterms:modified xsi:type="dcterms:W3CDTF">2019-01-24T07:07:00Z</dcterms:modified>
</cp:coreProperties>
</file>