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CC" w:rsidRDefault="00142CCC" w:rsidP="00B75D04">
      <w:pPr>
        <w:jc w:val="center"/>
        <w:rPr>
          <w:b/>
          <w:sz w:val="32"/>
          <w:szCs w:val="32"/>
        </w:rPr>
      </w:pPr>
    </w:p>
    <w:p w:rsidR="00B75D04" w:rsidRPr="00A55044" w:rsidRDefault="00A55044" w:rsidP="00B75D04">
      <w:pPr>
        <w:jc w:val="center"/>
        <w:rPr>
          <w:b/>
        </w:rPr>
      </w:pPr>
      <w:r>
        <w:rPr>
          <w:b/>
          <w:sz w:val="32"/>
          <w:szCs w:val="32"/>
        </w:rPr>
        <w:t>ПРОТОКОЛ</w:t>
      </w:r>
      <w:r w:rsidR="00B75D04" w:rsidRPr="00920A5A">
        <w:rPr>
          <w:b/>
          <w:sz w:val="32"/>
          <w:szCs w:val="32"/>
        </w:rPr>
        <w:t xml:space="preserve"> № </w:t>
      </w:r>
      <w:r w:rsidR="00DF1408">
        <w:rPr>
          <w:b/>
          <w:sz w:val="32"/>
          <w:szCs w:val="32"/>
        </w:rPr>
        <w:t>0</w:t>
      </w:r>
      <w:r w:rsidR="00CE6D79">
        <w:rPr>
          <w:b/>
          <w:sz w:val="32"/>
          <w:szCs w:val="32"/>
        </w:rPr>
        <w:t>04</w:t>
      </w:r>
      <w:r w:rsidR="00DF1408">
        <w:rPr>
          <w:b/>
          <w:sz w:val="32"/>
          <w:szCs w:val="32"/>
        </w:rPr>
        <w:t>/ТВРЗ/ЭГ</w:t>
      </w:r>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CE6D79">
        <w:rPr>
          <w:b/>
          <w:sz w:val="32"/>
          <w:szCs w:val="32"/>
        </w:rPr>
        <w:t>04</w:t>
      </w:r>
      <w:r w:rsidR="006444F9">
        <w:rPr>
          <w:b/>
          <w:sz w:val="32"/>
          <w:szCs w:val="32"/>
        </w:rPr>
        <w:t>/ТВРЗ/201</w:t>
      </w:r>
      <w:r w:rsidR="00CE6D79">
        <w:rPr>
          <w:b/>
          <w:sz w:val="32"/>
          <w:szCs w:val="32"/>
        </w:rPr>
        <w:t>9</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r w:rsidRPr="002C3204">
        <w:rPr>
          <w:sz w:val="28"/>
          <w:szCs w:val="28"/>
        </w:rPr>
        <w:t>«</w:t>
      </w:r>
      <w:r w:rsidR="00C949D6">
        <w:rPr>
          <w:sz w:val="28"/>
          <w:szCs w:val="28"/>
        </w:rPr>
        <w:t>2</w:t>
      </w:r>
      <w:r w:rsidR="00CE6D79">
        <w:rPr>
          <w:sz w:val="28"/>
          <w:szCs w:val="28"/>
        </w:rPr>
        <w:t>6</w:t>
      </w:r>
      <w:r w:rsidRPr="002C3204">
        <w:rPr>
          <w:sz w:val="28"/>
          <w:szCs w:val="28"/>
        </w:rPr>
        <w:t>»</w:t>
      </w:r>
      <w:r w:rsidRPr="00436814">
        <w:rPr>
          <w:sz w:val="28"/>
          <w:szCs w:val="28"/>
        </w:rPr>
        <w:t xml:space="preserve"> </w:t>
      </w:r>
      <w:r w:rsidR="00CE6D79">
        <w:rPr>
          <w:sz w:val="28"/>
          <w:szCs w:val="28"/>
        </w:rPr>
        <w:t>февраля</w:t>
      </w:r>
      <w:r>
        <w:rPr>
          <w:sz w:val="28"/>
          <w:szCs w:val="28"/>
        </w:rPr>
        <w:t xml:space="preserve"> </w:t>
      </w:r>
      <w:r w:rsidRPr="00920A5A">
        <w:rPr>
          <w:sz w:val="28"/>
          <w:szCs w:val="28"/>
        </w:rPr>
        <w:t>20</w:t>
      </w:r>
      <w:r w:rsidR="00185215">
        <w:rPr>
          <w:sz w:val="28"/>
          <w:szCs w:val="28"/>
        </w:rPr>
        <w:t>1</w:t>
      </w:r>
      <w:r w:rsidR="00CE6D79">
        <w:rPr>
          <w:sz w:val="28"/>
          <w:szCs w:val="28"/>
        </w:rPr>
        <w:t>9</w:t>
      </w:r>
      <w:r>
        <w:rPr>
          <w:sz w:val="28"/>
          <w:szCs w:val="28"/>
        </w:rPr>
        <w:t xml:space="preserve"> </w:t>
      </w:r>
      <w:r w:rsidRPr="00920A5A">
        <w:rPr>
          <w:sz w:val="28"/>
          <w:szCs w:val="28"/>
        </w:rPr>
        <w:t>г.</w:t>
      </w:r>
    </w:p>
    <w:p w:rsidR="00B75D04" w:rsidRDefault="00B75D04" w:rsidP="00B75D04">
      <w:pPr>
        <w:jc w:val="both"/>
        <w:rPr>
          <w:sz w:val="28"/>
          <w:u w:val="single"/>
        </w:rPr>
      </w:pPr>
    </w:p>
    <w:p w:rsidR="00185215" w:rsidRDefault="00B75D04" w:rsidP="00B75D04">
      <w:pPr>
        <w:jc w:val="both"/>
        <w:rPr>
          <w:sz w:val="28"/>
          <w:u w:val="single"/>
        </w:rPr>
      </w:pPr>
      <w:r>
        <w:rPr>
          <w:sz w:val="28"/>
          <w:u w:val="single"/>
        </w:rPr>
        <w:t>Присутствовали:</w:t>
      </w:r>
    </w:p>
    <w:p w:rsidR="00DD5331" w:rsidRDefault="00DD5331" w:rsidP="00DD5331">
      <w:pPr>
        <w:rPr>
          <w:sz w:val="28"/>
        </w:rPr>
      </w:pPr>
      <w:r w:rsidRPr="00DD1BE3">
        <w:rPr>
          <w:sz w:val="28"/>
        </w:rPr>
        <w:t>Руководитель экспертной группы</w:t>
      </w:r>
    </w:p>
    <w:p w:rsidR="00DD5331" w:rsidRDefault="00DD5331" w:rsidP="00DD5331">
      <w:pPr>
        <w:tabs>
          <w:tab w:val="left" w:pos="7020"/>
        </w:tabs>
        <w:rPr>
          <w:sz w:val="28"/>
          <w:szCs w:val="28"/>
        </w:rPr>
      </w:pPr>
      <w:r w:rsidRPr="00DD1BE3">
        <w:rPr>
          <w:sz w:val="28"/>
          <w:szCs w:val="28"/>
        </w:rPr>
        <w:t>Заместитель руководителя экспертной группы</w:t>
      </w:r>
    </w:p>
    <w:p w:rsidR="00DD5331" w:rsidRDefault="00DD5331" w:rsidP="00103AFF">
      <w:pPr>
        <w:tabs>
          <w:tab w:val="left" w:pos="7020"/>
        </w:tabs>
        <w:rPr>
          <w:sz w:val="28"/>
          <w:szCs w:val="28"/>
        </w:rPr>
      </w:pPr>
      <w:r>
        <w:rPr>
          <w:sz w:val="28"/>
          <w:szCs w:val="28"/>
        </w:rPr>
        <w:t>Члены экспертной группы</w:t>
      </w:r>
      <w:r w:rsidR="00A55044">
        <w:rPr>
          <w:sz w:val="28"/>
          <w:szCs w:val="28"/>
        </w:rPr>
        <w:t>:</w:t>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1B3699">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006444F9" w:rsidRPr="00C40846">
        <w:rPr>
          <w:szCs w:val="28"/>
        </w:rPr>
        <w:t>0</w:t>
      </w:r>
      <w:r w:rsidR="00CE6D79" w:rsidRPr="00C40846">
        <w:rPr>
          <w:szCs w:val="28"/>
        </w:rPr>
        <w:t>04</w:t>
      </w:r>
      <w:r w:rsidR="00AD298A" w:rsidRPr="00C40846">
        <w:rPr>
          <w:szCs w:val="28"/>
        </w:rPr>
        <w:t>/ТВРЗ/201</w:t>
      </w:r>
      <w:r w:rsidR="00CE6D79" w:rsidRPr="00C40846">
        <w:rPr>
          <w:szCs w:val="28"/>
        </w:rPr>
        <w:t>9</w:t>
      </w:r>
      <w:r w:rsidR="00DD5331" w:rsidRPr="00C40846">
        <w:rPr>
          <w:color w:val="000000"/>
          <w:szCs w:val="28"/>
        </w:rPr>
        <w:t xml:space="preserve"> на право заключения </w:t>
      </w:r>
      <w:proofErr w:type="gramStart"/>
      <w:r w:rsidR="00DD5331" w:rsidRPr="00C40846">
        <w:rPr>
          <w:color w:val="000000"/>
          <w:szCs w:val="28"/>
        </w:rPr>
        <w:t>договора</w:t>
      </w:r>
      <w:proofErr w:type="gramEnd"/>
      <w:r w:rsidR="00DD5331" w:rsidRPr="00C40846">
        <w:rPr>
          <w:color w:val="000000"/>
          <w:szCs w:val="28"/>
        </w:rPr>
        <w:t xml:space="preserve"> </w:t>
      </w:r>
      <w:r w:rsidR="006444F9" w:rsidRPr="00C40846">
        <w:rPr>
          <w:szCs w:val="28"/>
        </w:rPr>
        <w:t xml:space="preserve">на оказание услуг по проведению периодического, </w:t>
      </w:r>
      <w:r w:rsidR="006444F9" w:rsidRPr="00C40846">
        <w:rPr>
          <w:bCs/>
          <w:szCs w:val="28"/>
        </w:rPr>
        <w:t>предрейсового и послерейсового</w:t>
      </w:r>
      <w:r w:rsidR="006444F9" w:rsidRPr="00C40846">
        <w:rPr>
          <w:szCs w:val="28"/>
        </w:rPr>
        <w:t xml:space="preserve"> медицинских осмотров работников, организацию круглосуточной работы фельдшерского пункта на территории </w:t>
      </w:r>
      <w:r w:rsidR="00AD298A" w:rsidRPr="00C40846">
        <w:rPr>
          <w:szCs w:val="28"/>
        </w:rPr>
        <w:t>Тамбовского ВРЗ АО «ВРМ</w:t>
      </w:r>
      <w:r w:rsidR="006444F9" w:rsidRPr="00C40846">
        <w:rPr>
          <w:szCs w:val="28"/>
        </w:rPr>
        <w:t>» в 201</w:t>
      </w:r>
      <w:r w:rsidR="00CE6D79" w:rsidRPr="00C40846">
        <w:rPr>
          <w:szCs w:val="28"/>
        </w:rPr>
        <w:t>9</w:t>
      </w:r>
      <w:r w:rsidR="00784CF6" w:rsidRPr="00C40846">
        <w:rPr>
          <w:szCs w:val="28"/>
        </w:rPr>
        <w:t>-20</w:t>
      </w:r>
      <w:r w:rsidR="00CE6D79" w:rsidRPr="00C40846">
        <w:rPr>
          <w:szCs w:val="28"/>
        </w:rPr>
        <w:t>20</w:t>
      </w:r>
      <w:r w:rsidR="00784CF6" w:rsidRPr="00C40846">
        <w:rPr>
          <w:szCs w:val="28"/>
        </w:rPr>
        <w:t xml:space="preserve"> г.г.</w:t>
      </w:r>
    </w:p>
    <w:p w:rsidR="002C0BB1" w:rsidRPr="00C40846" w:rsidRDefault="002C0BB1" w:rsidP="001B3699">
      <w:pPr>
        <w:pStyle w:val="a6"/>
        <w:numPr>
          <w:ilvl w:val="0"/>
          <w:numId w:val="18"/>
        </w:numPr>
        <w:tabs>
          <w:tab w:val="left" w:pos="1276"/>
        </w:tabs>
        <w:ind w:left="0" w:firstLine="709"/>
        <w:jc w:val="both"/>
        <w:rPr>
          <w:sz w:val="28"/>
          <w:szCs w:val="28"/>
        </w:rPr>
      </w:pPr>
      <w:r w:rsidRPr="00C40846">
        <w:rPr>
          <w:sz w:val="28"/>
          <w:szCs w:val="28"/>
        </w:rPr>
        <w:t>Оценка заявок участников открытого конкурса №0</w:t>
      </w:r>
      <w:r w:rsidR="00CE6D79" w:rsidRPr="00C40846">
        <w:rPr>
          <w:sz w:val="28"/>
          <w:szCs w:val="28"/>
        </w:rPr>
        <w:t>04</w:t>
      </w:r>
      <w:r w:rsidRPr="00C40846">
        <w:rPr>
          <w:rFonts w:eastAsia="MS Mincho"/>
          <w:sz w:val="28"/>
          <w:szCs w:val="28"/>
        </w:rPr>
        <w:t>/ТВРЗ/201</w:t>
      </w:r>
      <w:r w:rsidR="00CE6D79" w:rsidRPr="00C40846">
        <w:rPr>
          <w:rFonts w:eastAsia="MS Mincho"/>
          <w:sz w:val="28"/>
          <w:szCs w:val="28"/>
        </w:rPr>
        <w:t>9</w:t>
      </w:r>
    </w:p>
    <w:p w:rsidR="00B75D04" w:rsidRPr="00C40846" w:rsidRDefault="002C0BB1" w:rsidP="001B3699">
      <w:pPr>
        <w:ind w:firstLine="709"/>
        <w:jc w:val="both"/>
        <w:rPr>
          <w:sz w:val="28"/>
          <w:szCs w:val="28"/>
        </w:rPr>
      </w:pPr>
      <w:r w:rsidRPr="00C40846">
        <w:rPr>
          <w:sz w:val="28"/>
          <w:szCs w:val="28"/>
        </w:rPr>
        <w:t>3</w:t>
      </w:r>
      <w:r w:rsidR="00CB184B" w:rsidRPr="00C40846">
        <w:rPr>
          <w:sz w:val="28"/>
          <w:szCs w:val="28"/>
        </w:rPr>
        <w:t xml:space="preserve">. </w:t>
      </w:r>
      <w:r w:rsidR="00B75D04" w:rsidRPr="00C40846">
        <w:rPr>
          <w:sz w:val="28"/>
          <w:szCs w:val="28"/>
        </w:rPr>
        <w:t>Подготовка предложений в Конкурсную комиссию Тамбовского ВРЗ АО «ВРМ» по итогам</w:t>
      </w:r>
      <w:r w:rsidR="00334283" w:rsidRPr="00C40846">
        <w:rPr>
          <w:sz w:val="28"/>
          <w:szCs w:val="28"/>
        </w:rPr>
        <w:t xml:space="preserve"> </w:t>
      </w:r>
      <w:r w:rsidR="00622F16" w:rsidRPr="00C40846">
        <w:rPr>
          <w:sz w:val="28"/>
          <w:szCs w:val="28"/>
        </w:rPr>
        <w:t xml:space="preserve">открытого конкурса </w:t>
      </w:r>
      <w:r w:rsidR="00B75D04" w:rsidRPr="00C40846">
        <w:rPr>
          <w:sz w:val="28"/>
          <w:szCs w:val="28"/>
        </w:rPr>
        <w:t>№</w:t>
      </w:r>
      <w:r w:rsidR="00DD5331" w:rsidRPr="00C40846">
        <w:rPr>
          <w:sz w:val="28"/>
          <w:szCs w:val="28"/>
        </w:rPr>
        <w:t>0</w:t>
      </w:r>
      <w:r w:rsidR="00CE6D79" w:rsidRPr="00C40846">
        <w:rPr>
          <w:sz w:val="28"/>
          <w:szCs w:val="28"/>
        </w:rPr>
        <w:t>04</w:t>
      </w:r>
      <w:r w:rsidR="00B75D04" w:rsidRPr="00C40846">
        <w:rPr>
          <w:sz w:val="28"/>
          <w:szCs w:val="28"/>
        </w:rPr>
        <w:t>/</w:t>
      </w:r>
      <w:r w:rsidR="00921D9F" w:rsidRPr="00C40846">
        <w:rPr>
          <w:sz w:val="28"/>
          <w:szCs w:val="28"/>
        </w:rPr>
        <w:t>ТВРЗ/201</w:t>
      </w:r>
      <w:r w:rsidR="00CE6D79" w:rsidRPr="00C40846">
        <w:rPr>
          <w:sz w:val="28"/>
          <w:szCs w:val="28"/>
        </w:rPr>
        <w:t>9</w:t>
      </w:r>
      <w:r w:rsidR="00B75D04" w:rsidRPr="00C40846">
        <w:rPr>
          <w:sz w:val="28"/>
          <w:szCs w:val="28"/>
        </w:rPr>
        <w:t>.</w:t>
      </w:r>
    </w:p>
    <w:p w:rsidR="009C5340" w:rsidRPr="00C40846" w:rsidRDefault="009C5340" w:rsidP="001B3699">
      <w:pPr>
        <w:ind w:firstLine="709"/>
        <w:jc w:val="both"/>
        <w:rPr>
          <w:sz w:val="28"/>
          <w:szCs w:val="28"/>
        </w:rPr>
      </w:pPr>
    </w:p>
    <w:p w:rsidR="00B75D04" w:rsidRPr="00C40846" w:rsidRDefault="00B75D04" w:rsidP="000F2ACE">
      <w:pPr>
        <w:pStyle w:val="1"/>
        <w:tabs>
          <w:tab w:val="clear" w:pos="3630"/>
          <w:tab w:val="left" w:pos="720"/>
        </w:tabs>
        <w:jc w:val="center"/>
      </w:pPr>
      <w:r w:rsidRPr="00C40846">
        <w:t>По пункту 1 повестки дня</w:t>
      </w:r>
    </w:p>
    <w:p w:rsidR="004A2587" w:rsidRPr="00C40846" w:rsidRDefault="004A2587" w:rsidP="004A2587">
      <w:pPr>
        <w:rPr>
          <w:sz w:val="28"/>
          <w:szCs w:val="28"/>
        </w:rPr>
      </w:pPr>
    </w:p>
    <w:p w:rsidR="00B75D04" w:rsidRPr="00C40846" w:rsidRDefault="00B75D04" w:rsidP="00B75D04">
      <w:pPr>
        <w:numPr>
          <w:ilvl w:val="1"/>
          <w:numId w:val="2"/>
        </w:numPr>
        <w:ind w:left="0" w:firstLine="709"/>
        <w:jc w:val="both"/>
        <w:rPr>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C40846">
        <w:rPr>
          <w:sz w:val="28"/>
          <w:szCs w:val="28"/>
        </w:rPr>
        <w:t>№0</w:t>
      </w:r>
      <w:r w:rsidR="00CE6D79" w:rsidRPr="00C40846">
        <w:rPr>
          <w:sz w:val="28"/>
          <w:szCs w:val="28"/>
        </w:rPr>
        <w:t>04</w:t>
      </w:r>
      <w:r w:rsidRPr="00C40846">
        <w:rPr>
          <w:sz w:val="28"/>
          <w:szCs w:val="28"/>
        </w:rPr>
        <w:t>/</w:t>
      </w:r>
      <w:r w:rsidR="00921D9F" w:rsidRPr="00C40846">
        <w:rPr>
          <w:sz w:val="28"/>
          <w:szCs w:val="28"/>
        </w:rPr>
        <w:t>ТВРЗ/201</w:t>
      </w:r>
      <w:r w:rsidR="00CE6D79" w:rsidRPr="00C40846">
        <w:rPr>
          <w:sz w:val="28"/>
          <w:szCs w:val="28"/>
        </w:rPr>
        <w:t>9</w:t>
      </w:r>
      <w:r w:rsidRPr="00C40846">
        <w:rPr>
          <w:sz w:val="28"/>
          <w:szCs w:val="28"/>
        </w:rPr>
        <w:t>.</w:t>
      </w:r>
    </w:p>
    <w:p w:rsidR="00B75D04" w:rsidRPr="00C40846" w:rsidRDefault="00334283" w:rsidP="00334283">
      <w:pPr>
        <w:jc w:val="both"/>
        <w:outlineLvl w:val="0"/>
        <w:rPr>
          <w:sz w:val="28"/>
          <w:szCs w:val="28"/>
        </w:rPr>
      </w:pPr>
      <w:r w:rsidRPr="00C40846">
        <w:rPr>
          <w:color w:val="FF0000"/>
          <w:sz w:val="28"/>
          <w:szCs w:val="28"/>
        </w:rPr>
        <w:t xml:space="preserve">         </w:t>
      </w:r>
      <w:r w:rsidR="00B75D04" w:rsidRPr="00C40846">
        <w:rPr>
          <w:sz w:val="28"/>
          <w:szCs w:val="28"/>
        </w:rPr>
        <w:t xml:space="preserve"> </w:t>
      </w:r>
      <w:r w:rsidR="00622F16" w:rsidRPr="00C40846">
        <w:rPr>
          <w:sz w:val="28"/>
          <w:szCs w:val="28"/>
        </w:rPr>
        <w:t xml:space="preserve">Конкурсные </w:t>
      </w:r>
      <w:r w:rsidR="00B75D04" w:rsidRPr="00C40846">
        <w:rPr>
          <w:sz w:val="28"/>
          <w:szCs w:val="28"/>
        </w:rPr>
        <w:t xml:space="preserve">заявки подавались участниками в письменной форме в запечатанных конвертах до </w:t>
      </w:r>
      <w:r w:rsidR="00784CF6" w:rsidRPr="00C40846">
        <w:rPr>
          <w:sz w:val="28"/>
          <w:szCs w:val="28"/>
        </w:rPr>
        <w:t>1</w:t>
      </w:r>
      <w:r w:rsidR="00CE6D79" w:rsidRPr="00C40846">
        <w:rPr>
          <w:sz w:val="28"/>
          <w:szCs w:val="28"/>
        </w:rPr>
        <w:t>6</w:t>
      </w:r>
      <w:r w:rsidR="00B75D04" w:rsidRPr="00C40846">
        <w:rPr>
          <w:sz w:val="28"/>
          <w:szCs w:val="28"/>
        </w:rPr>
        <w:t>.00 часов московского времени «</w:t>
      </w:r>
      <w:r w:rsidR="00784CF6" w:rsidRPr="00C40846">
        <w:rPr>
          <w:sz w:val="28"/>
          <w:szCs w:val="28"/>
        </w:rPr>
        <w:t>2</w:t>
      </w:r>
      <w:r w:rsidR="00CE6D79" w:rsidRPr="00C40846">
        <w:rPr>
          <w:sz w:val="28"/>
          <w:szCs w:val="28"/>
        </w:rPr>
        <w:t>2</w:t>
      </w:r>
      <w:r w:rsidR="00B75D04" w:rsidRPr="00C40846">
        <w:rPr>
          <w:sz w:val="28"/>
          <w:szCs w:val="28"/>
        </w:rPr>
        <w:t xml:space="preserve">» </w:t>
      </w:r>
      <w:r w:rsidR="00CE6D79" w:rsidRPr="00C40846">
        <w:rPr>
          <w:sz w:val="28"/>
          <w:szCs w:val="28"/>
        </w:rPr>
        <w:t>феврал</w:t>
      </w:r>
      <w:r w:rsidR="00AD298A" w:rsidRPr="00C40846">
        <w:rPr>
          <w:sz w:val="28"/>
          <w:szCs w:val="28"/>
        </w:rPr>
        <w:t>я</w:t>
      </w:r>
      <w:r w:rsidR="00921D9F" w:rsidRPr="00C40846">
        <w:rPr>
          <w:sz w:val="28"/>
          <w:szCs w:val="28"/>
        </w:rPr>
        <w:t xml:space="preserve"> 201</w:t>
      </w:r>
      <w:r w:rsidR="00CE6D79" w:rsidRPr="00C40846">
        <w:rPr>
          <w:sz w:val="28"/>
          <w:szCs w:val="28"/>
        </w:rPr>
        <w:t>9</w:t>
      </w:r>
      <w:r w:rsidR="00B75D04" w:rsidRPr="00C40846">
        <w:rPr>
          <w:sz w:val="28"/>
          <w:szCs w:val="28"/>
        </w:rPr>
        <w:t xml:space="preserve">г. </w:t>
      </w:r>
    </w:p>
    <w:p w:rsidR="00921D9F" w:rsidRPr="00C40846" w:rsidRDefault="00B75D04" w:rsidP="005610F0">
      <w:pPr>
        <w:ind w:firstLine="709"/>
        <w:jc w:val="both"/>
        <w:rPr>
          <w:sz w:val="28"/>
          <w:szCs w:val="28"/>
        </w:rPr>
      </w:pPr>
      <w:r w:rsidRPr="00C40846">
        <w:rPr>
          <w:sz w:val="28"/>
          <w:szCs w:val="28"/>
        </w:rPr>
        <w:t xml:space="preserve">К установленному сроку поступили </w:t>
      </w:r>
      <w:r w:rsidR="00AD298A" w:rsidRPr="00C40846">
        <w:rPr>
          <w:sz w:val="28"/>
          <w:szCs w:val="28"/>
        </w:rPr>
        <w:t>3</w:t>
      </w:r>
      <w:r w:rsidR="00B46660" w:rsidRPr="00C40846">
        <w:rPr>
          <w:sz w:val="28"/>
          <w:szCs w:val="28"/>
        </w:rPr>
        <w:t xml:space="preserve"> (</w:t>
      </w:r>
      <w:r w:rsidR="00AD298A" w:rsidRPr="00C40846">
        <w:rPr>
          <w:sz w:val="28"/>
          <w:szCs w:val="28"/>
        </w:rPr>
        <w:t>три</w:t>
      </w:r>
      <w:r w:rsidR="00920751" w:rsidRPr="00C40846">
        <w:rPr>
          <w:sz w:val="28"/>
          <w:szCs w:val="28"/>
        </w:rPr>
        <w:t>) конкурсные заявки</w:t>
      </w:r>
      <w:r w:rsidR="00510F3B" w:rsidRPr="00C40846">
        <w:rPr>
          <w:sz w:val="28"/>
          <w:szCs w:val="28"/>
        </w:rPr>
        <w:t xml:space="preserve"> </w:t>
      </w:r>
      <w:r w:rsidRPr="00C40846">
        <w:rPr>
          <w:sz w:val="28"/>
          <w:szCs w:val="28"/>
        </w:rPr>
        <w:t xml:space="preserve">от </w:t>
      </w:r>
      <w:r w:rsidR="00EA2D04" w:rsidRPr="00C40846">
        <w:rPr>
          <w:sz w:val="28"/>
          <w:szCs w:val="28"/>
        </w:rPr>
        <w:t>следующих претендентов</w:t>
      </w:r>
      <w:r w:rsidRPr="00C40846">
        <w:rPr>
          <w:sz w:val="28"/>
          <w:szCs w:val="28"/>
        </w:rPr>
        <w:t>:</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 «ПЕРВЫЙ МЕДИЦИНСКИЙ ЦЕНТР», ИНН 6829095083 г. Тамбов</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 «Медицина», ИНН 6829106144 г. Тамбов</w:t>
      </w:r>
    </w:p>
    <w:p w:rsidR="00CC1F6F" w:rsidRPr="00C40846" w:rsidRDefault="00CC1F6F" w:rsidP="00CC1F6F">
      <w:pPr>
        <w:pStyle w:val="11"/>
        <w:numPr>
          <w:ilvl w:val="0"/>
          <w:numId w:val="8"/>
        </w:numPr>
        <w:ind w:left="851" w:hanging="284"/>
        <w:rPr>
          <w:szCs w:val="28"/>
        </w:rPr>
      </w:pPr>
      <w:r w:rsidRPr="00C40846">
        <w:rPr>
          <w:szCs w:val="28"/>
        </w:rPr>
        <w:t>Частное учреждение здравоохранения  «Больница «</w:t>
      </w:r>
      <w:proofErr w:type="spellStart"/>
      <w:r w:rsidRPr="00C40846">
        <w:rPr>
          <w:szCs w:val="28"/>
        </w:rPr>
        <w:t>РЖД-Медицина</w:t>
      </w:r>
      <w:proofErr w:type="spellEnd"/>
      <w:r w:rsidRPr="00C40846">
        <w:rPr>
          <w:szCs w:val="28"/>
        </w:rPr>
        <w:t>»  города Мичуринск», ИНН 6827014547 г. Мичуринск</w:t>
      </w:r>
    </w:p>
    <w:p w:rsidR="009C5340" w:rsidRPr="00C40846" w:rsidRDefault="009C5340" w:rsidP="00CC1F6F">
      <w:pPr>
        <w:pStyle w:val="11"/>
        <w:ind w:firstLine="708"/>
        <w:rPr>
          <w:szCs w:val="28"/>
        </w:rPr>
      </w:pPr>
      <w:r w:rsidRPr="00C40846">
        <w:rPr>
          <w:szCs w:val="28"/>
        </w:rPr>
        <w:t>По итогам рассмотрения представленных заявок для участия в открытом конкурсе №0</w:t>
      </w:r>
      <w:r w:rsidR="00CC1F6F" w:rsidRPr="00C40846">
        <w:rPr>
          <w:szCs w:val="28"/>
        </w:rPr>
        <w:t>04</w:t>
      </w:r>
      <w:r w:rsidRPr="00C40846">
        <w:rPr>
          <w:szCs w:val="28"/>
        </w:rPr>
        <w:t>/ТВРЗ/201</w:t>
      </w:r>
      <w:r w:rsidR="00CC1F6F" w:rsidRPr="00C40846">
        <w:rPr>
          <w:szCs w:val="28"/>
        </w:rPr>
        <w:t>9</w:t>
      </w:r>
      <w:r w:rsidRPr="00C40846">
        <w:rPr>
          <w:rFonts w:eastAsia="MS Mincho"/>
          <w:szCs w:val="28"/>
        </w:rPr>
        <w:t xml:space="preserve"> </w:t>
      </w:r>
      <w:r w:rsidRPr="00C40846">
        <w:rPr>
          <w:szCs w:val="28"/>
        </w:rPr>
        <w:t>допускаются и признаются участниками открытого конкурса №</w:t>
      </w:r>
      <w:r w:rsidRPr="00C40846">
        <w:rPr>
          <w:rFonts w:eastAsia="MS Mincho"/>
          <w:szCs w:val="28"/>
        </w:rPr>
        <w:t>0</w:t>
      </w:r>
      <w:r w:rsidR="00CC1F6F" w:rsidRPr="00C40846">
        <w:rPr>
          <w:rFonts w:eastAsia="MS Mincho"/>
          <w:szCs w:val="28"/>
        </w:rPr>
        <w:t>04</w:t>
      </w:r>
      <w:r w:rsidRPr="00C40846">
        <w:rPr>
          <w:rFonts w:eastAsia="MS Mincho"/>
          <w:szCs w:val="28"/>
        </w:rPr>
        <w:t>/ТВРЗ/201</w:t>
      </w:r>
      <w:r w:rsidR="00CC1F6F" w:rsidRPr="00C40846">
        <w:rPr>
          <w:rFonts w:eastAsia="MS Mincho"/>
          <w:szCs w:val="28"/>
        </w:rPr>
        <w:t>9</w:t>
      </w:r>
      <w:r w:rsidRPr="00C40846">
        <w:rPr>
          <w:rFonts w:eastAsia="MS Mincho"/>
          <w:szCs w:val="28"/>
        </w:rPr>
        <w:t xml:space="preserve"> </w:t>
      </w:r>
      <w:r w:rsidRPr="00C40846">
        <w:rPr>
          <w:szCs w:val="28"/>
        </w:rPr>
        <w:t>следующие претенденты:</w:t>
      </w:r>
    </w:p>
    <w:p w:rsidR="009C5340" w:rsidRDefault="00B66672" w:rsidP="002E4CBA">
      <w:pPr>
        <w:pStyle w:val="11"/>
        <w:ind w:firstLine="426"/>
        <w:rPr>
          <w:szCs w:val="28"/>
        </w:rPr>
      </w:pPr>
      <w:r w:rsidRPr="00C40846">
        <w:rPr>
          <w:szCs w:val="28"/>
        </w:rPr>
        <w:t xml:space="preserve">    </w:t>
      </w:r>
      <w:r w:rsidR="009C5340" w:rsidRPr="00C40846">
        <w:rPr>
          <w:szCs w:val="28"/>
        </w:rPr>
        <w:t>- Общество с ограниченной ответственностью «ПЕРВЫЙ МЕДИЦИНСКИЙ ЦЕНТР», ИНН 6829095083</w:t>
      </w:r>
      <w:r w:rsidR="004E356B" w:rsidRPr="00C40846">
        <w:rPr>
          <w:szCs w:val="28"/>
        </w:rPr>
        <w:t xml:space="preserve"> г</w:t>
      </w:r>
      <w:r w:rsidR="009C5340" w:rsidRPr="00C40846">
        <w:rPr>
          <w:szCs w:val="28"/>
        </w:rPr>
        <w:t>.</w:t>
      </w:r>
      <w:r w:rsidR="004E356B" w:rsidRPr="00C40846">
        <w:rPr>
          <w:szCs w:val="28"/>
        </w:rPr>
        <w:t xml:space="preserve"> Тамбов</w:t>
      </w:r>
      <w:r w:rsidR="004C19AD" w:rsidRPr="00C40846">
        <w:rPr>
          <w:szCs w:val="28"/>
        </w:rPr>
        <w:t>.</w:t>
      </w:r>
    </w:p>
    <w:p w:rsidR="004C19AD" w:rsidRPr="00C40846" w:rsidRDefault="004C19AD" w:rsidP="002E4CBA">
      <w:pPr>
        <w:pStyle w:val="a6"/>
        <w:ind w:left="0" w:firstLine="709"/>
        <w:jc w:val="both"/>
        <w:rPr>
          <w:sz w:val="28"/>
          <w:szCs w:val="28"/>
          <w:lang w:eastAsia="en-US"/>
        </w:rPr>
      </w:pPr>
      <w:r w:rsidRPr="00C40846">
        <w:rPr>
          <w:sz w:val="28"/>
          <w:szCs w:val="28"/>
        </w:rPr>
        <w:t xml:space="preserve">В допуске к участию </w:t>
      </w:r>
      <w:r w:rsidRPr="00C40846">
        <w:rPr>
          <w:sz w:val="28"/>
          <w:szCs w:val="28"/>
          <w:lang w:eastAsia="en-US"/>
        </w:rPr>
        <w:t>в открытом конкурсе отказано следующим претендентам:</w:t>
      </w:r>
    </w:p>
    <w:p w:rsidR="007141EC" w:rsidRPr="00C40846" w:rsidRDefault="00344D86" w:rsidP="00BA37FD">
      <w:pPr>
        <w:widowControl w:val="0"/>
        <w:suppressAutoHyphens/>
        <w:autoSpaceDE w:val="0"/>
        <w:autoSpaceDN w:val="0"/>
        <w:adjustRightInd w:val="0"/>
        <w:ind w:firstLine="852"/>
        <w:jc w:val="both"/>
        <w:outlineLvl w:val="0"/>
        <w:rPr>
          <w:sz w:val="28"/>
          <w:szCs w:val="28"/>
        </w:rPr>
      </w:pPr>
      <w:r w:rsidRPr="00C40846">
        <w:rPr>
          <w:sz w:val="28"/>
          <w:szCs w:val="28"/>
        </w:rPr>
        <w:t>- Общество с ограниченной ответственностью «Меди</w:t>
      </w:r>
      <w:r w:rsidR="007141EC" w:rsidRPr="00C40846">
        <w:rPr>
          <w:sz w:val="28"/>
          <w:szCs w:val="28"/>
        </w:rPr>
        <w:t>цина», ИНН 6829106144 г. Тамбов</w:t>
      </w:r>
      <w:r w:rsidR="006B4546" w:rsidRPr="00C40846">
        <w:rPr>
          <w:sz w:val="28"/>
          <w:szCs w:val="28"/>
        </w:rPr>
        <w:t>,</w:t>
      </w:r>
      <w:r w:rsidR="007141EC" w:rsidRPr="00C40846">
        <w:rPr>
          <w:bCs/>
          <w:sz w:val="28"/>
          <w:szCs w:val="28"/>
        </w:rPr>
        <w:t xml:space="preserve"> в связи с несоответствием требованиям, установленным п.</w:t>
      </w:r>
      <w:r w:rsidR="007141EC" w:rsidRPr="00C40846">
        <w:rPr>
          <w:sz w:val="28"/>
          <w:szCs w:val="28"/>
        </w:rPr>
        <w:t xml:space="preserve"> </w:t>
      </w:r>
      <w:r w:rsidR="00295757" w:rsidRPr="00C40846">
        <w:rPr>
          <w:sz w:val="28"/>
          <w:szCs w:val="28"/>
        </w:rPr>
        <w:t>2.2</w:t>
      </w:r>
      <w:r w:rsidR="006B4546" w:rsidRPr="00C40846">
        <w:rPr>
          <w:sz w:val="28"/>
          <w:szCs w:val="28"/>
        </w:rPr>
        <w:t xml:space="preserve">  </w:t>
      </w:r>
      <w:r w:rsidR="00BA37FD">
        <w:rPr>
          <w:sz w:val="28"/>
          <w:szCs w:val="28"/>
        </w:rPr>
        <w:t>раздела «Обязательные и к</w:t>
      </w:r>
      <w:r w:rsidR="00BA37FD" w:rsidRPr="00C40846">
        <w:rPr>
          <w:sz w:val="28"/>
          <w:szCs w:val="28"/>
        </w:rPr>
        <w:t xml:space="preserve">валификационные требования </w:t>
      </w:r>
      <w:r w:rsidR="00BA37FD">
        <w:rPr>
          <w:sz w:val="28"/>
          <w:szCs w:val="28"/>
        </w:rPr>
        <w:t xml:space="preserve">к претендентам, оценка  конкурсных заявок участников» </w:t>
      </w:r>
      <w:r w:rsidR="007141EC" w:rsidRPr="00C40846">
        <w:rPr>
          <w:sz w:val="28"/>
          <w:szCs w:val="28"/>
        </w:rPr>
        <w:t>конкурсной документации.</w:t>
      </w:r>
    </w:p>
    <w:p w:rsidR="00BA37FD" w:rsidRDefault="00BA37FD" w:rsidP="00BA37FD">
      <w:pPr>
        <w:widowControl w:val="0"/>
        <w:suppressAutoHyphens/>
        <w:autoSpaceDE w:val="0"/>
        <w:autoSpaceDN w:val="0"/>
        <w:adjustRightInd w:val="0"/>
        <w:ind w:firstLine="852"/>
        <w:jc w:val="both"/>
        <w:outlineLvl w:val="0"/>
        <w:rPr>
          <w:sz w:val="28"/>
          <w:szCs w:val="28"/>
        </w:rPr>
      </w:pPr>
      <w:r>
        <w:rPr>
          <w:sz w:val="28"/>
          <w:szCs w:val="28"/>
        </w:rPr>
        <w:lastRenderedPageBreak/>
        <w:t xml:space="preserve">- </w:t>
      </w:r>
      <w:r w:rsidRPr="00C40846">
        <w:rPr>
          <w:sz w:val="28"/>
          <w:szCs w:val="28"/>
        </w:rPr>
        <w:t>Частно</w:t>
      </w:r>
      <w:r>
        <w:rPr>
          <w:sz w:val="28"/>
          <w:szCs w:val="28"/>
        </w:rPr>
        <w:t>е</w:t>
      </w:r>
      <w:r w:rsidRPr="00C40846">
        <w:rPr>
          <w:sz w:val="28"/>
          <w:szCs w:val="28"/>
        </w:rPr>
        <w:t xml:space="preserve"> учреждени</w:t>
      </w:r>
      <w:r>
        <w:rPr>
          <w:sz w:val="28"/>
          <w:szCs w:val="28"/>
        </w:rPr>
        <w:t>е</w:t>
      </w:r>
      <w:r w:rsidRPr="00C40846">
        <w:rPr>
          <w:sz w:val="28"/>
          <w:szCs w:val="28"/>
        </w:rPr>
        <w:t xml:space="preserve"> здравоохранения  «Больница «</w:t>
      </w:r>
      <w:proofErr w:type="spellStart"/>
      <w:r w:rsidRPr="00C40846">
        <w:rPr>
          <w:sz w:val="28"/>
          <w:szCs w:val="28"/>
        </w:rPr>
        <w:t>РЖД-Медицина</w:t>
      </w:r>
      <w:proofErr w:type="spellEnd"/>
      <w:r w:rsidRPr="00C40846">
        <w:rPr>
          <w:sz w:val="28"/>
          <w:szCs w:val="28"/>
        </w:rPr>
        <w:t>»  города Мичуринск», ИНН 6827014547 г. Мичурин</w:t>
      </w:r>
      <w:proofErr w:type="gramStart"/>
      <w:r w:rsidRPr="00C40846">
        <w:rPr>
          <w:sz w:val="28"/>
          <w:szCs w:val="28"/>
        </w:rPr>
        <w:t xml:space="preserve">ск </w:t>
      </w:r>
      <w:r>
        <w:rPr>
          <w:sz w:val="28"/>
          <w:szCs w:val="28"/>
        </w:rPr>
        <w:t>в св</w:t>
      </w:r>
      <w:proofErr w:type="gramEnd"/>
      <w:r>
        <w:rPr>
          <w:sz w:val="28"/>
          <w:szCs w:val="28"/>
        </w:rPr>
        <w:t xml:space="preserve">язи с </w:t>
      </w:r>
      <w:r w:rsidRPr="00C40846">
        <w:rPr>
          <w:sz w:val="28"/>
          <w:szCs w:val="28"/>
        </w:rPr>
        <w:t xml:space="preserve"> </w:t>
      </w:r>
      <w:r>
        <w:rPr>
          <w:sz w:val="28"/>
          <w:szCs w:val="28"/>
        </w:rPr>
        <w:t>не</w:t>
      </w:r>
      <w:r w:rsidRPr="00C40846">
        <w:rPr>
          <w:sz w:val="28"/>
          <w:szCs w:val="28"/>
        </w:rPr>
        <w:t>соответств</w:t>
      </w:r>
      <w:r>
        <w:rPr>
          <w:sz w:val="28"/>
          <w:szCs w:val="28"/>
        </w:rPr>
        <w:t>ием</w:t>
      </w:r>
      <w:r w:rsidRPr="00C40846">
        <w:rPr>
          <w:sz w:val="28"/>
          <w:szCs w:val="28"/>
        </w:rPr>
        <w:t xml:space="preserve"> требованиям, изложенным в   п. 4.10</w:t>
      </w:r>
      <w:r>
        <w:rPr>
          <w:sz w:val="28"/>
          <w:szCs w:val="28"/>
        </w:rPr>
        <w:t xml:space="preserve"> раздела «</w:t>
      </w:r>
      <w:r w:rsidRPr="00C40846">
        <w:rPr>
          <w:sz w:val="28"/>
          <w:szCs w:val="28"/>
        </w:rPr>
        <w:t>Техническо</w:t>
      </w:r>
      <w:r>
        <w:rPr>
          <w:sz w:val="28"/>
          <w:szCs w:val="28"/>
        </w:rPr>
        <w:t>е</w:t>
      </w:r>
      <w:r w:rsidRPr="00C40846">
        <w:rPr>
          <w:sz w:val="28"/>
          <w:szCs w:val="28"/>
        </w:rPr>
        <w:t xml:space="preserve"> задани</w:t>
      </w:r>
      <w:r>
        <w:rPr>
          <w:sz w:val="28"/>
          <w:szCs w:val="28"/>
        </w:rPr>
        <w:t>е»</w:t>
      </w:r>
      <w:r w:rsidR="000A1428">
        <w:rPr>
          <w:sz w:val="28"/>
          <w:szCs w:val="28"/>
        </w:rPr>
        <w:t>,</w:t>
      </w:r>
      <w:r>
        <w:rPr>
          <w:sz w:val="28"/>
          <w:szCs w:val="28"/>
        </w:rPr>
        <w:t xml:space="preserve"> </w:t>
      </w:r>
      <w:r w:rsidRPr="00C40846">
        <w:rPr>
          <w:sz w:val="28"/>
          <w:szCs w:val="28"/>
        </w:rPr>
        <w:t>п. 2.2</w:t>
      </w:r>
      <w:r w:rsidR="00976BB1">
        <w:rPr>
          <w:sz w:val="28"/>
          <w:szCs w:val="28"/>
        </w:rPr>
        <w:t>.</w:t>
      </w:r>
      <w:r w:rsidRPr="00C40846">
        <w:rPr>
          <w:sz w:val="28"/>
          <w:szCs w:val="28"/>
        </w:rPr>
        <w:t xml:space="preserve"> </w:t>
      </w:r>
      <w:r>
        <w:rPr>
          <w:sz w:val="28"/>
          <w:szCs w:val="28"/>
        </w:rPr>
        <w:t>раздела «Обязательные и к</w:t>
      </w:r>
      <w:r w:rsidRPr="00C40846">
        <w:rPr>
          <w:sz w:val="28"/>
          <w:szCs w:val="28"/>
        </w:rPr>
        <w:t xml:space="preserve">валификационные требования </w:t>
      </w:r>
      <w:r>
        <w:rPr>
          <w:sz w:val="28"/>
          <w:szCs w:val="28"/>
        </w:rPr>
        <w:t>к претендентам, оценка  конкурсных заявок участников»</w:t>
      </w:r>
      <w:r w:rsidR="00976BB1" w:rsidRPr="00976BB1">
        <w:rPr>
          <w:sz w:val="28"/>
          <w:szCs w:val="28"/>
        </w:rPr>
        <w:t xml:space="preserve"> </w:t>
      </w:r>
      <w:r w:rsidR="00976BB1" w:rsidRPr="00C40846">
        <w:rPr>
          <w:sz w:val="28"/>
          <w:szCs w:val="28"/>
        </w:rPr>
        <w:t>и не содерж</w:t>
      </w:r>
      <w:r w:rsidR="00976BB1">
        <w:rPr>
          <w:sz w:val="28"/>
          <w:szCs w:val="28"/>
        </w:rPr>
        <w:t>ит  документов, установленных</w:t>
      </w:r>
      <w:r w:rsidR="00976BB1" w:rsidRPr="00976BB1">
        <w:rPr>
          <w:sz w:val="28"/>
          <w:szCs w:val="28"/>
        </w:rPr>
        <w:t xml:space="preserve"> </w:t>
      </w:r>
      <w:r w:rsidR="00976BB1" w:rsidRPr="00C40846">
        <w:rPr>
          <w:sz w:val="28"/>
          <w:szCs w:val="28"/>
        </w:rPr>
        <w:t>п.</w:t>
      </w:r>
      <w:r w:rsidR="00976BB1">
        <w:rPr>
          <w:sz w:val="28"/>
          <w:szCs w:val="28"/>
        </w:rPr>
        <w:t xml:space="preserve"> 2</w:t>
      </w:r>
      <w:r w:rsidR="00976BB1" w:rsidRPr="00C40846">
        <w:rPr>
          <w:sz w:val="28"/>
          <w:szCs w:val="28"/>
        </w:rPr>
        <w:t>.4</w:t>
      </w:r>
      <w:r w:rsidR="00976BB1">
        <w:rPr>
          <w:sz w:val="28"/>
          <w:szCs w:val="28"/>
        </w:rPr>
        <w:t>. Конкурсной документации.</w:t>
      </w:r>
    </w:p>
    <w:p w:rsidR="00BC0159" w:rsidRPr="00C40846" w:rsidRDefault="00BC0159" w:rsidP="002E4CBA">
      <w:pPr>
        <w:tabs>
          <w:tab w:val="left" w:pos="5220"/>
        </w:tabs>
        <w:jc w:val="center"/>
        <w:rPr>
          <w:b/>
          <w:sz w:val="28"/>
          <w:szCs w:val="28"/>
          <w:u w:val="single"/>
        </w:rPr>
      </w:pPr>
      <w:r w:rsidRPr="00C40846">
        <w:rPr>
          <w:b/>
          <w:sz w:val="28"/>
          <w:szCs w:val="28"/>
          <w:u w:val="single"/>
        </w:rPr>
        <w:t>По пункту 2 повестки дня</w:t>
      </w:r>
    </w:p>
    <w:p w:rsidR="00BC0159" w:rsidRPr="00C40846" w:rsidRDefault="00BC0159" w:rsidP="00BC0159">
      <w:pPr>
        <w:spacing w:line="300" w:lineRule="exact"/>
        <w:ind w:left="686"/>
        <w:jc w:val="center"/>
        <w:rPr>
          <w:b/>
          <w:sz w:val="28"/>
          <w:szCs w:val="28"/>
          <w:u w:val="single"/>
        </w:rPr>
      </w:pPr>
    </w:p>
    <w:p w:rsidR="00035DD4" w:rsidRDefault="00DC69B3" w:rsidP="00035DD4">
      <w:pPr>
        <w:pStyle w:val="11"/>
        <w:ind w:firstLine="426"/>
        <w:rPr>
          <w:szCs w:val="28"/>
        </w:rPr>
      </w:pPr>
      <w:r>
        <w:rPr>
          <w:szCs w:val="28"/>
        </w:rPr>
        <w:t xml:space="preserve">   По итогам рассмотрения к</w:t>
      </w:r>
      <w:r w:rsidR="006B7B8D">
        <w:rPr>
          <w:szCs w:val="28"/>
        </w:rPr>
        <w:t>онкурсн</w:t>
      </w:r>
      <w:r>
        <w:rPr>
          <w:szCs w:val="28"/>
        </w:rPr>
        <w:t>ых</w:t>
      </w:r>
      <w:r w:rsidR="006B7B8D">
        <w:rPr>
          <w:szCs w:val="28"/>
        </w:rPr>
        <w:t xml:space="preserve"> </w:t>
      </w:r>
      <w:r w:rsidR="00035DD4">
        <w:rPr>
          <w:szCs w:val="28"/>
        </w:rPr>
        <w:t>заяв</w:t>
      </w:r>
      <w:r>
        <w:rPr>
          <w:szCs w:val="28"/>
        </w:rPr>
        <w:t>о</w:t>
      </w:r>
      <w:r w:rsidR="00035DD4">
        <w:rPr>
          <w:szCs w:val="28"/>
        </w:rPr>
        <w:t>к</w:t>
      </w:r>
      <w:r>
        <w:rPr>
          <w:szCs w:val="28"/>
        </w:rPr>
        <w:t xml:space="preserve"> к участию в открытом конкурсе допущен один претендент -</w:t>
      </w:r>
      <w:r w:rsidRPr="00DC69B3">
        <w:rPr>
          <w:szCs w:val="28"/>
        </w:rPr>
        <w:t xml:space="preserve"> </w:t>
      </w:r>
      <w:r w:rsidRPr="00C40846">
        <w:rPr>
          <w:szCs w:val="28"/>
        </w:rPr>
        <w:t>Общество с ограниченной ответственностью</w:t>
      </w:r>
      <w:r w:rsidR="00035DD4">
        <w:rPr>
          <w:szCs w:val="28"/>
        </w:rPr>
        <w:t xml:space="preserve"> </w:t>
      </w:r>
      <w:r w:rsidR="00035DD4" w:rsidRPr="00C40846">
        <w:rPr>
          <w:szCs w:val="28"/>
        </w:rPr>
        <w:t>«ПЕРВЫЙ МЕДИЦИНСКИЙ ЦЕНТР», ИНН 6829095083 г. Тамбов</w:t>
      </w:r>
      <w:r>
        <w:rPr>
          <w:szCs w:val="28"/>
        </w:rPr>
        <w:t>.</w:t>
      </w:r>
    </w:p>
    <w:p w:rsidR="006B7B8D" w:rsidRPr="00C40846" w:rsidRDefault="006B7B8D" w:rsidP="00035DD4">
      <w:pPr>
        <w:widowControl w:val="0"/>
        <w:suppressAutoHyphens/>
        <w:autoSpaceDE w:val="0"/>
        <w:autoSpaceDN w:val="0"/>
        <w:adjustRightInd w:val="0"/>
        <w:ind w:left="708"/>
        <w:jc w:val="both"/>
        <w:outlineLvl w:val="0"/>
        <w:rPr>
          <w:sz w:val="28"/>
          <w:szCs w:val="28"/>
        </w:rPr>
      </w:pPr>
    </w:p>
    <w:p w:rsidR="00B653EE" w:rsidRPr="00C40846" w:rsidRDefault="00B653EE" w:rsidP="00B653EE">
      <w:pPr>
        <w:spacing w:line="300" w:lineRule="exact"/>
        <w:ind w:left="686"/>
        <w:jc w:val="center"/>
        <w:rPr>
          <w:b/>
          <w:sz w:val="28"/>
          <w:szCs w:val="28"/>
          <w:u w:val="single"/>
        </w:rPr>
      </w:pPr>
      <w:r w:rsidRPr="00C40846">
        <w:rPr>
          <w:b/>
          <w:sz w:val="28"/>
          <w:szCs w:val="28"/>
          <w:u w:val="single"/>
        </w:rPr>
        <w:t>По пункту 3 повестки дня</w:t>
      </w:r>
    </w:p>
    <w:p w:rsidR="004A2587" w:rsidRPr="00C40846" w:rsidRDefault="004A2587" w:rsidP="00B653EE">
      <w:pPr>
        <w:spacing w:line="300" w:lineRule="exact"/>
        <w:ind w:left="686"/>
        <w:jc w:val="center"/>
        <w:rPr>
          <w:b/>
          <w:sz w:val="28"/>
          <w:szCs w:val="28"/>
          <w:u w:val="single"/>
        </w:rPr>
      </w:pPr>
    </w:p>
    <w:p w:rsidR="00B653EE" w:rsidRPr="00C40846" w:rsidRDefault="00B653EE" w:rsidP="00B653EE">
      <w:pPr>
        <w:ind w:firstLine="709"/>
        <w:jc w:val="both"/>
        <w:rPr>
          <w:sz w:val="28"/>
          <w:szCs w:val="28"/>
        </w:rPr>
      </w:pPr>
      <w:r w:rsidRPr="00C40846">
        <w:rPr>
          <w:sz w:val="28"/>
          <w:szCs w:val="28"/>
        </w:rPr>
        <w:t xml:space="preserve"> На основании проведенной работы по рассмотрению конкурсных заявок участников по открытому конкурсу № 0</w:t>
      </w:r>
      <w:r w:rsidR="00EF4673" w:rsidRPr="00C40846">
        <w:rPr>
          <w:sz w:val="28"/>
          <w:szCs w:val="28"/>
        </w:rPr>
        <w:t>04</w:t>
      </w:r>
      <w:r w:rsidRPr="00C40846">
        <w:rPr>
          <w:sz w:val="28"/>
          <w:szCs w:val="28"/>
        </w:rPr>
        <w:t>/ТВРЗ/201</w:t>
      </w:r>
      <w:r w:rsidR="00EF4673" w:rsidRPr="00C40846">
        <w:rPr>
          <w:sz w:val="28"/>
          <w:szCs w:val="28"/>
        </w:rPr>
        <w:t>9</w:t>
      </w:r>
      <w:r w:rsidRPr="00C40846">
        <w:rPr>
          <w:i/>
          <w:sz w:val="28"/>
          <w:szCs w:val="28"/>
        </w:rPr>
        <w:t xml:space="preserve">, </w:t>
      </w:r>
      <w:r w:rsidRPr="00C40846">
        <w:rPr>
          <w:sz w:val="28"/>
          <w:szCs w:val="28"/>
        </w:rPr>
        <w:t>экспертная группа приняла решение вынести на рассмотрение Конкурсной комиссии Тамбовского ВРЗ АО «ВРМ»</w:t>
      </w:r>
      <w:r w:rsidRPr="00C40846">
        <w:rPr>
          <w:b/>
          <w:i/>
          <w:sz w:val="28"/>
          <w:szCs w:val="28"/>
        </w:rPr>
        <w:t xml:space="preserve"> </w:t>
      </w:r>
      <w:r w:rsidRPr="00C40846">
        <w:rPr>
          <w:sz w:val="28"/>
          <w:szCs w:val="28"/>
        </w:rPr>
        <w:t>следующие предложения:</w:t>
      </w:r>
    </w:p>
    <w:p w:rsidR="003077A0" w:rsidRPr="00C40846" w:rsidRDefault="000152A6" w:rsidP="00B653EE">
      <w:pPr>
        <w:ind w:firstLine="709"/>
        <w:jc w:val="both"/>
        <w:rPr>
          <w:sz w:val="28"/>
          <w:szCs w:val="28"/>
        </w:rPr>
      </w:pPr>
      <w:r w:rsidRPr="00C40846">
        <w:rPr>
          <w:sz w:val="28"/>
          <w:szCs w:val="28"/>
        </w:rPr>
        <w:t xml:space="preserve">3.1. </w:t>
      </w:r>
      <w:r w:rsidR="003077A0" w:rsidRPr="00C40846">
        <w:rPr>
          <w:sz w:val="28"/>
          <w:szCs w:val="28"/>
        </w:rPr>
        <w:t xml:space="preserve">В связи с тем, что по итогам рассмотрения конкурсных заявок </w:t>
      </w:r>
      <w:r w:rsidR="0052206C">
        <w:rPr>
          <w:sz w:val="28"/>
          <w:szCs w:val="28"/>
        </w:rPr>
        <w:t>к участию в открытом конкурсе допущен один претендент,</w:t>
      </w:r>
      <w:r w:rsidR="003077A0" w:rsidRPr="00C40846">
        <w:rPr>
          <w:sz w:val="28"/>
          <w:szCs w:val="28"/>
        </w:rPr>
        <w:t xml:space="preserve"> согласно </w:t>
      </w:r>
      <w:r w:rsidR="00121408">
        <w:rPr>
          <w:sz w:val="28"/>
          <w:szCs w:val="28"/>
        </w:rPr>
        <w:t xml:space="preserve">пп.3 </w:t>
      </w:r>
      <w:r w:rsidR="003077A0" w:rsidRPr="00C40846">
        <w:rPr>
          <w:sz w:val="28"/>
          <w:szCs w:val="28"/>
        </w:rPr>
        <w:t>п.</w:t>
      </w:r>
      <w:r w:rsidR="00E62C4B" w:rsidRPr="00C40846">
        <w:rPr>
          <w:sz w:val="28"/>
          <w:szCs w:val="28"/>
        </w:rPr>
        <w:t>2.</w:t>
      </w:r>
      <w:r w:rsidR="0052206C">
        <w:rPr>
          <w:sz w:val="28"/>
          <w:szCs w:val="28"/>
        </w:rPr>
        <w:t>9.</w:t>
      </w:r>
      <w:r w:rsidR="00295757" w:rsidRPr="00C40846">
        <w:rPr>
          <w:sz w:val="28"/>
          <w:szCs w:val="28"/>
        </w:rPr>
        <w:t>9</w:t>
      </w:r>
      <w:r w:rsidR="00BD58DA" w:rsidRPr="00C40846">
        <w:rPr>
          <w:sz w:val="28"/>
          <w:szCs w:val="28"/>
        </w:rPr>
        <w:t>.</w:t>
      </w:r>
      <w:r w:rsidR="003077A0" w:rsidRPr="00C40846">
        <w:rPr>
          <w:sz w:val="28"/>
          <w:szCs w:val="28"/>
        </w:rPr>
        <w:t xml:space="preserve"> Конкурсной документации</w:t>
      </w:r>
      <w:r w:rsidR="00851A87">
        <w:rPr>
          <w:sz w:val="28"/>
          <w:szCs w:val="28"/>
        </w:rPr>
        <w:t>,</w:t>
      </w:r>
      <w:r w:rsidR="003077A0" w:rsidRPr="00C40846">
        <w:rPr>
          <w:sz w:val="28"/>
          <w:szCs w:val="28"/>
        </w:rPr>
        <w:t xml:space="preserve"> </w:t>
      </w:r>
      <w:r w:rsidR="00DC69B3">
        <w:rPr>
          <w:sz w:val="28"/>
          <w:szCs w:val="28"/>
        </w:rPr>
        <w:t xml:space="preserve"> </w:t>
      </w:r>
      <w:r w:rsidR="003077A0" w:rsidRPr="00C40846">
        <w:rPr>
          <w:sz w:val="28"/>
          <w:szCs w:val="28"/>
        </w:rPr>
        <w:t>признать открытый конкурс №0</w:t>
      </w:r>
      <w:r w:rsidR="00EF4673" w:rsidRPr="00C40846">
        <w:rPr>
          <w:sz w:val="28"/>
          <w:szCs w:val="28"/>
        </w:rPr>
        <w:t>04</w:t>
      </w:r>
      <w:r w:rsidR="003077A0" w:rsidRPr="00C40846">
        <w:rPr>
          <w:sz w:val="28"/>
          <w:szCs w:val="28"/>
        </w:rPr>
        <w:t>/ТВРЗ/201</w:t>
      </w:r>
      <w:r w:rsidR="00EF4673" w:rsidRPr="00C40846">
        <w:rPr>
          <w:sz w:val="28"/>
          <w:szCs w:val="28"/>
        </w:rPr>
        <w:t>9</w:t>
      </w:r>
      <w:r w:rsidR="003077A0" w:rsidRPr="00C40846">
        <w:rPr>
          <w:sz w:val="28"/>
          <w:szCs w:val="28"/>
        </w:rPr>
        <w:t xml:space="preserve"> </w:t>
      </w:r>
      <w:r w:rsidR="00BA37FD">
        <w:rPr>
          <w:sz w:val="28"/>
          <w:szCs w:val="28"/>
        </w:rPr>
        <w:t>не</w:t>
      </w:r>
      <w:r w:rsidR="003077A0" w:rsidRPr="00C40846">
        <w:rPr>
          <w:sz w:val="28"/>
          <w:szCs w:val="28"/>
        </w:rPr>
        <w:t>состоявшимся.</w:t>
      </w:r>
    </w:p>
    <w:p w:rsidR="000F2ACE" w:rsidRPr="00964691" w:rsidRDefault="00964691" w:rsidP="00900ED5">
      <w:pPr>
        <w:spacing w:line="300" w:lineRule="exact"/>
        <w:jc w:val="both"/>
        <w:rPr>
          <w:sz w:val="28"/>
          <w:szCs w:val="28"/>
        </w:rPr>
      </w:pPr>
      <w:r w:rsidRPr="00964691">
        <w:rPr>
          <w:sz w:val="28"/>
          <w:szCs w:val="28"/>
        </w:rPr>
        <w:t>Решение принято единогласно</w:t>
      </w:r>
    </w:p>
    <w:p w:rsidR="00B3013F" w:rsidRPr="00C40846" w:rsidRDefault="006D4467" w:rsidP="00C7351C">
      <w:pPr>
        <w:tabs>
          <w:tab w:val="left" w:pos="7020"/>
        </w:tabs>
        <w:rPr>
          <w:sz w:val="28"/>
          <w:szCs w:val="28"/>
        </w:rPr>
      </w:pPr>
      <w:r w:rsidRPr="00C40846">
        <w:rPr>
          <w:sz w:val="28"/>
          <w:szCs w:val="28"/>
        </w:rPr>
        <w:t>Подписи:</w:t>
      </w:r>
    </w:p>
    <w:p w:rsidR="00422E0F" w:rsidRPr="00C40846" w:rsidRDefault="00422E0F" w:rsidP="006D4467">
      <w:pPr>
        <w:tabs>
          <w:tab w:val="left" w:pos="7020"/>
        </w:tabs>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95" w:rsidRDefault="00311395" w:rsidP="00BE55BC">
      <w:r>
        <w:separator/>
      </w:r>
    </w:p>
  </w:endnote>
  <w:endnote w:type="continuationSeparator" w:id="0">
    <w:p w:rsidR="00311395" w:rsidRDefault="00311395" w:rsidP="00BE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95" w:rsidRDefault="00311395" w:rsidP="00BE55BC">
      <w:r>
        <w:separator/>
      </w:r>
    </w:p>
  </w:footnote>
  <w:footnote w:type="continuationSeparator" w:id="0">
    <w:p w:rsidR="00311395" w:rsidRDefault="00311395" w:rsidP="00BE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A21C07">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A21C07">
    <w:pPr>
      <w:pStyle w:val="a3"/>
      <w:jc w:val="center"/>
    </w:pPr>
    <w:fldSimple w:instr=" PAGE   \* MERGEFORMAT ">
      <w:r w:rsidR="00941C74">
        <w:rPr>
          <w:noProof/>
        </w:rPr>
        <w:t>2</w:t>
      </w:r>
    </w:fldSimple>
  </w:p>
  <w:p w:rsidR="00CB184B" w:rsidRDefault="00CB18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57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55FB7"/>
    <w:multiLevelType w:val="multilevel"/>
    <w:tmpl w:val="4B82259C"/>
    <w:lvl w:ilvl="0">
      <w:start w:val="1"/>
      <w:numFmt w:val="decimal"/>
      <w:lvlText w:val="%1."/>
      <w:lvlJc w:val="left"/>
      <w:pPr>
        <w:ind w:left="1068" w:hanging="360"/>
      </w:pPr>
      <w:rPr>
        <w:rFonts w:hint="default"/>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1">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E8A7650"/>
    <w:multiLevelType w:val="hybridMultilevel"/>
    <w:tmpl w:val="C22A442A"/>
    <w:lvl w:ilvl="0" w:tplc="6EC4D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
  </w:num>
  <w:num w:numId="4">
    <w:abstractNumId w:val="12"/>
  </w:num>
  <w:num w:numId="5">
    <w:abstractNumId w:val="6"/>
  </w:num>
  <w:num w:numId="6">
    <w:abstractNumId w:val="2"/>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4"/>
  </w:num>
  <w:num w:numId="12">
    <w:abstractNumId w:val="1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numRestart w:val="eachPage"/>
    <w:footnote w:id="-1"/>
    <w:footnote w:id="0"/>
  </w:footnotePr>
  <w:endnotePr>
    <w:endnote w:id="-1"/>
    <w:endnote w:id="0"/>
  </w:endnotePr>
  <w:compat/>
  <w:rsids>
    <w:rsidRoot w:val="00B75D04"/>
    <w:rsid w:val="000052FF"/>
    <w:rsid w:val="00011AA1"/>
    <w:rsid w:val="000152A6"/>
    <w:rsid w:val="0001567B"/>
    <w:rsid w:val="0001639B"/>
    <w:rsid w:val="00035DD4"/>
    <w:rsid w:val="00040277"/>
    <w:rsid w:val="00055E52"/>
    <w:rsid w:val="000611CB"/>
    <w:rsid w:val="0006369C"/>
    <w:rsid w:val="000716FF"/>
    <w:rsid w:val="00071E98"/>
    <w:rsid w:val="000913DE"/>
    <w:rsid w:val="00093F7A"/>
    <w:rsid w:val="000A1428"/>
    <w:rsid w:val="000A3390"/>
    <w:rsid w:val="000B4325"/>
    <w:rsid w:val="000C0484"/>
    <w:rsid w:val="000D3F9E"/>
    <w:rsid w:val="000D6A9B"/>
    <w:rsid w:val="000E0260"/>
    <w:rsid w:val="000E3BF3"/>
    <w:rsid w:val="000F2ACE"/>
    <w:rsid w:val="0010076D"/>
    <w:rsid w:val="00103AFF"/>
    <w:rsid w:val="0011603E"/>
    <w:rsid w:val="00121408"/>
    <w:rsid w:val="0012456D"/>
    <w:rsid w:val="00134A8B"/>
    <w:rsid w:val="0014130A"/>
    <w:rsid w:val="00142CCC"/>
    <w:rsid w:val="00146EF8"/>
    <w:rsid w:val="001501A5"/>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B4405"/>
    <w:rsid w:val="002C0BB1"/>
    <w:rsid w:val="002C2CF8"/>
    <w:rsid w:val="002C5968"/>
    <w:rsid w:val="002C6D31"/>
    <w:rsid w:val="002C745D"/>
    <w:rsid w:val="002D219B"/>
    <w:rsid w:val="002E38E5"/>
    <w:rsid w:val="002E4CBA"/>
    <w:rsid w:val="002F443C"/>
    <w:rsid w:val="00303BFF"/>
    <w:rsid w:val="003077A0"/>
    <w:rsid w:val="00311395"/>
    <w:rsid w:val="00315084"/>
    <w:rsid w:val="003175DA"/>
    <w:rsid w:val="00322A49"/>
    <w:rsid w:val="00327D00"/>
    <w:rsid w:val="00334283"/>
    <w:rsid w:val="00335381"/>
    <w:rsid w:val="00340D90"/>
    <w:rsid w:val="003424E0"/>
    <w:rsid w:val="00344D86"/>
    <w:rsid w:val="003514D7"/>
    <w:rsid w:val="00380145"/>
    <w:rsid w:val="003934B5"/>
    <w:rsid w:val="003A1A5C"/>
    <w:rsid w:val="003A2BC0"/>
    <w:rsid w:val="003B6935"/>
    <w:rsid w:val="003C37BF"/>
    <w:rsid w:val="003D1EA8"/>
    <w:rsid w:val="003D79ED"/>
    <w:rsid w:val="003E070D"/>
    <w:rsid w:val="003F4F6A"/>
    <w:rsid w:val="00406F07"/>
    <w:rsid w:val="00410BDC"/>
    <w:rsid w:val="00414EF0"/>
    <w:rsid w:val="00422E0F"/>
    <w:rsid w:val="004476BE"/>
    <w:rsid w:val="00447873"/>
    <w:rsid w:val="0045681C"/>
    <w:rsid w:val="004652E8"/>
    <w:rsid w:val="00471F52"/>
    <w:rsid w:val="00475064"/>
    <w:rsid w:val="00492D10"/>
    <w:rsid w:val="004A2587"/>
    <w:rsid w:val="004C19AD"/>
    <w:rsid w:val="004C2124"/>
    <w:rsid w:val="004D31F0"/>
    <w:rsid w:val="004E0ACF"/>
    <w:rsid w:val="004E356B"/>
    <w:rsid w:val="004E43AE"/>
    <w:rsid w:val="004E525E"/>
    <w:rsid w:val="004F13B5"/>
    <w:rsid w:val="004F1861"/>
    <w:rsid w:val="004F1912"/>
    <w:rsid w:val="004F5C6E"/>
    <w:rsid w:val="00510F3B"/>
    <w:rsid w:val="00511576"/>
    <w:rsid w:val="005128E6"/>
    <w:rsid w:val="00520EE2"/>
    <w:rsid w:val="0052206C"/>
    <w:rsid w:val="00531A0F"/>
    <w:rsid w:val="00532A06"/>
    <w:rsid w:val="00535A77"/>
    <w:rsid w:val="005409CC"/>
    <w:rsid w:val="00555212"/>
    <w:rsid w:val="005610F0"/>
    <w:rsid w:val="005637B1"/>
    <w:rsid w:val="0057212A"/>
    <w:rsid w:val="00577088"/>
    <w:rsid w:val="005A5945"/>
    <w:rsid w:val="005A7DB9"/>
    <w:rsid w:val="005A7F95"/>
    <w:rsid w:val="005B03F7"/>
    <w:rsid w:val="005D2D81"/>
    <w:rsid w:val="005D5071"/>
    <w:rsid w:val="00600000"/>
    <w:rsid w:val="00600BEF"/>
    <w:rsid w:val="006042F3"/>
    <w:rsid w:val="00604529"/>
    <w:rsid w:val="006124D8"/>
    <w:rsid w:val="006155AE"/>
    <w:rsid w:val="00616ED8"/>
    <w:rsid w:val="00620C5B"/>
    <w:rsid w:val="00622F16"/>
    <w:rsid w:val="006444F9"/>
    <w:rsid w:val="006464F1"/>
    <w:rsid w:val="00647FAD"/>
    <w:rsid w:val="00660C60"/>
    <w:rsid w:val="00663668"/>
    <w:rsid w:val="00674416"/>
    <w:rsid w:val="00681560"/>
    <w:rsid w:val="00691CA8"/>
    <w:rsid w:val="006A4BFA"/>
    <w:rsid w:val="006A7AB5"/>
    <w:rsid w:val="006B3D08"/>
    <w:rsid w:val="006B4546"/>
    <w:rsid w:val="006B7B8D"/>
    <w:rsid w:val="006C6C89"/>
    <w:rsid w:val="006D32DD"/>
    <w:rsid w:val="006D4467"/>
    <w:rsid w:val="006E3308"/>
    <w:rsid w:val="006E3C36"/>
    <w:rsid w:val="006F2BDD"/>
    <w:rsid w:val="0070151E"/>
    <w:rsid w:val="00703BD4"/>
    <w:rsid w:val="007063F4"/>
    <w:rsid w:val="00707D8C"/>
    <w:rsid w:val="0071024B"/>
    <w:rsid w:val="007130EB"/>
    <w:rsid w:val="007141EC"/>
    <w:rsid w:val="00714DB4"/>
    <w:rsid w:val="00720A3F"/>
    <w:rsid w:val="007257A7"/>
    <w:rsid w:val="00746ED4"/>
    <w:rsid w:val="00747A3F"/>
    <w:rsid w:val="00762917"/>
    <w:rsid w:val="007758BD"/>
    <w:rsid w:val="00777B44"/>
    <w:rsid w:val="007828FF"/>
    <w:rsid w:val="00784CF6"/>
    <w:rsid w:val="007A396D"/>
    <w:rsid w:val="007B0F57"/>
    <w:rsid w:val="007B3CEE"/>
    <w:rsid w:val="007C3F9F"/>
    <w:rsid w:val="007D722B"/>
    <w:rsid w:val="007D77C8"/>
    <w:rsid w:val="007E5E0A"/>
    <w:rsid w:val="007F1860"/>
    <w:rsid w:val="007F3533"/>
    <w:rsid w:val="00804DE4"/>
    <w:rsid w:val="008063FB"/>
    <w:rsid w:val="00844A87"/>
    <w:rsid w:val="00851A87"/>
    <w:rsid w:val="008601F1"/>
    <w:rsid w:val="00866038"/>
    <w:rsid w:val="0087455D"/>
    <w:rsid w:val="008A6A6D"/>
    <w:rsid w:val="008C08DC"/>
    <w:rsid w:val="008E3038"/>
    <w:rsid w:val="008F4114"/>
    <w:rsid w:val="00900ED5"/>
    <w:rsid w:val="0091601D"/>
    <w:rsid w:val="009169F9"/>
    <w:rsid w:val="00920751"/>
    <w:rsid w:val="00921D9F"/>
    <w:rsid w:val="0092704C"/>
    <w:rsid w:val="009367E0"/>
    <w:rsid w:val="00940275"/>
    <w:rsid w:val="00940B2A"/>
    <w:rsid w:val="00941C74"/>
    <w:rsid w:val="00962ECC"/>
    <w:rsid w:val="00964691"/>
    <w:rsid w:val="00975AF9"/>
    <w:rsid w:val="00976BB1"/>
    <w:rsid w:val="00991036"/>
    <w:rsid w:val="00991C2C"/>
    <w:rsid w:val="0099584E"/>
    <w:rsid w:val="009B13FC"/>
    <w:rsid w:val="009C5340"/>
    <w:rsid w:val="009D2496"/>
    <w:rsid w:val="009E59A3"/>
    <w:rsid w:val="009F2E4F"/>
    <w:rsid w:val="009F6095"/>
    <w:rsid w:val="009F6C63"/>
    <w:rsid w:val="00A019BD"/>
    <w:rsid w:val="00A01C16"/>
    <w:rsid w:val="00A10DF1"/>
    <w:rsid w:val="00A13471"/>
    <w:rsid w:val="00A1391C"/>
    <w:rsid w:val="00A1745D"/>
    <w:rsid w:val="00A2022E"/>
    <w:rsid w:val="00A21C07"/>
    <w:rsid w:val="00A315DA"/>
    <w:rsid w:val="00A44429"/>
    <w:rsid w:val="00A50D2F"/>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1BD6"/>
    <w:rsid w:val="00B2362D"/>
    <w:rsid w:val="00B3013F"/>
    <w:rsid w:val="00B363ED"/>
    <w:rsid w:val="00B406A7"/>
    <w:rsid w:val="00B46209"/>
    <w:rsid w:val="00B46660"/>
    <w:rsid w:val="00B479D8"/>
    <w:rsid w:val="00B60E91"/>
    <w:rsid w:val="00B653EE"/>
    <w:rsid w:val="00B66672"/>
    <w:rsid w:val="00B721E7"/>
    <w:rsid w:val="00B7447D"/>
    <w:rsid w:val="00B75032"/>
    <w:rsid w:val="00B75D04"/>
    <w:rsid w:val="00B7740B"/>
    <w:rsid w:val="00B83894"/>
    <w:rsid w:val="00B920EE"/>
    <w:rsid w:val="00BA037F"/>
    <w:rsid w:val="00BA3419"/>
    <w:rsid w:val="00BA37FD"/>
    <w:rsid w:val="00BB1838"/>
    <w:rsid w:val="00BB5547"/>
    <w:rsid w:val="00BC0159"/>
    <w:rsid w:val="00BC482A"/>
    <w:rsid w:val="00BC578A"/>
    <w:rsid w:val="00BC6C68"/>
    <w:rsid w:val="00BD0CA3"/>
    <w:rsid w:val="00BD58DA"/>
    <w:rsid w:val="00BD610B"/>
    <w:rsid w:val="00BE55BC"/>
    <w:rsid w:val="00BE6177"/>
    <w:rsid w:val="00C1258E"/>
    <w:rsid w:val="00C16E82"/>
    <w:rsid w:val="00C20962"/>
    <w:rsid w:val="00C30EEE"/>
    <w:rsid w:val="00C400D2"/>
    <w:rsid w:val="00C40846"/>
    <w:rsid w:val="00C52E18"/>
    <w:rsid w:val="00C64A31"/>
    <w:rsid w:val="00C64B54"/>
    <w:rsid w:val="00C67177"/>
    <w:rsid w:val="00C71BD8"/>
    <w:rsid w:val="00C7351C"/>
    <w:rsid w:val="00C75D5D"/>
    <w:rsid w:val="00C91D13"/>
    <w:rsid w:val="00C949D6"/>
    <w:rsid w:val="00CA1456"/>
    <w:rsid w:val="00CA1526"/>
    <w:rsid w:val="00CB184B"/>
    <w:rsid w:val="00CB5598"/>
    <w:rsid w:val="00CB6553"/>
    <w:rsid w:val="00CC1F6F"/>
    <w:rsid w:val="00CC66F5"/>
    <w:rsid w:val="00CD0877"/>
    <w:rsid w:val="00CD5102"/>
    <w:rsid w:val="00CD5456"/>
    <w:rsid w:val="00CE6D79"/>
    <w:rsid w:val="00D2554C"/>
    <w:rsid w:val="00D300E9"/>
    <w:rsid w:val="00D45F8B"/>
    <w:rsid w:val="00D47A75"/>
    <w:rsid w:val="00D51C6D"/>
    <w:rsid w:val="00D5793F"/>
    <w:rsid w:val="00D60BC4"/>
    <w:rsid w:val="00D80955"/>
    <w:rsid w:val="00D8579B"/>
    <w:rsid w:val="00D904C6"/>
    <w:rsid w:val="00DB3F67"/>
    <w:rsid w:val="00DC1E55"/>
    <w:rsid w:val="00DC3930"/>
    <w:rsid w:val="00DC69B3"/>
    <w:rsid w:val="00DD5331"/>
    <w:rsid w:val="00DF1408"/>
    <w:rsid w:val="00DF505E"/>
    <w:rsid w:val="00DF70B3"/>
    <w:rsid w:val="00E02196"/>
    <w:rsid w:val="00E111D1"/>
    <w:rsid w:val="00E16AC5"/>
    <w:rsid w:val="00E23475"/>
    <w:rsid w:val="00E574D8"/>
    <w:rsid w:val="00E627DC"/>
    <w:rsid w:val="00E62C4B"/>
    <w:rsid w:val="00E67913"/>
    <w:rsid w:val="00E70266"/>
    <w:rsid w:val="00E70C85"/>
    <w:rsid w:val="00E93F0F"/>
    <w:rsid w:val="00E97771"/>
    <w:rsid w:val="00EA2D04"/>
    <w:rsid w:val="00EA6FD9"/>
    <w:rsid w:val="00EB499C"/>
    <w:rsid w:val="00EC332D"/>
    <w:rsid w:val="00ED27D2"/>
    <w:rsid w:val="00EE13B8"/>
    <w:rsid w:val="00EE4992"/>
    <w:rsid w:val="00EE64C5"/>
    <w:rsid w:val="00EF4673"/>
    <w:rsid w:val="00F066B4"/>
    <w:rsid w:val="00F17007"/>
    <w:rsid w:val="00F26E43"/>
    <w:rsid w:val="00F27450"/>
    <w:rsid w:val="00F4221B"/>
    <w:rsid w:val="00F544C7"/>
    <w:rsid w:val="00F54A18"/>
    <w:rsid w:val="00F60CE5"/>
    <w:rsid w:val="00F61AE5"/>
    <w:rsid w:val="00F87C54"/>
    <w:rsid w:val="00F96C4D"/>
    <w:rsid w:val="00FB6AFB"/>
    <w:rsid w:val="00FC554D"/>
    <w:rsid w:val="00FF228C"/>
    <w:rsid w:val="00FF3A81"/>
    <w:rsid w:val="00FF5AE5"/>
    <w:rsid w:val="00FF69F6"/>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D6D7-8301-42BE-BD4F-57EEA8ED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ДудинаСВ</cp:lastModifiedBy>
  <cp:revision>4</cp:revision>
  <cp:lastPrinted>2019-02-28T11:38:00Z</cp:lastPrinted>
  <dcterms:created xsi:type="dcterms:W3CDTF">2019-02-28T13:35:00Z</dcterms:created>
  <dcterms:modified xsi:type="dcterms:W3CDTF">2019-02-28T14:27:00Z</dcterms:modified>
</cp:coreProperties>
</file>