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</w:t>
      </w:r>
      <w:r w:rsidR="00CE73EB">
        <w:rPr>
          <w:b/>
          <w:bCs/>
          <w:sz w:val="28"/>
          <w:szCs w:val="28"/>
        </w:rPr>
        <w:t>Воронеж</w:t>
      </w:r>
      <w:r w:rsidR="003C32D3">
        <w:rPr>
          <w:b/>
          <w:bCs/>
          <w:sz w:val="28"/>
          <w:szCs w:val="28"/>
        </w:rPr>
        <w:t>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/И</w:t>
      </w:r>
      <w:r w:rsidR="00CE73EB">
        <w:rPr>
          <w:b/>
          <w:bCs/>
          <w:sz w:val="28"/>
          <w:szCs w:val="28"/>
        </w:rPr>
        <w:t>жокин Г. В.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CE73EB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3C32D3" w:rsidRDefault="003C32D3" w:rsidP="00AB7F8D">
      <w:pPr>
        <w:ind w:left="4395"/>
        <w:rPr>
          <w:b/>
          <w:bCs/>
          <w:sz w:val="28"/>
          <w:szCs w:val="28"/>
        </w:rPr>
      </w:pPr>
    </w:p>
    <w:p w:rsidR="00CE73EB" w:rsidRDefault="00CE73EB" w:rsidP="00AB7F8D">
      <w:pPr>
        <w:ind w:left="4395"/>
        <w:rPr>
          <w:b/>
          <w:bCs/>
          <w:sz w:val="28"/>
          <w:szCs w:val="28"/>
        </w:rPr>
      </w:pPr>
    </w:p>
    <w:p w:rsidR="000E2E7B" w:rsidRPr="00E631C9" w:rsidRDefault="00B007F8" w:rsidP="000E2E7B">
      <w:pPr>
        <w:pStyle w:val="12"/>
        <w:ind w:firstLine="567"/>
      </w:pPr>
      <w:r w:rsidRPr="00832A55">
        <w:rPr>
          <w:b/>
          <w:szCs w:val="28"/>
        </w:rPr>
        <w:t>Методика оценки</w:t>
      </w:r>
      <w:r w:rsidR="00B416AA" w:rsidRPr="00832A55">
        <w:rPr>
          <w:b/>
          <w:szCs w:val="28"/>
        </w:rPr>
        <w:t xml:space="preserve"> </w:t>
      </w:r>
      <w:r w:rsidR="00772096" w:rsidRPr="00832A55">
        <w:rPr>
          <w:b/>
          <w:szCs w:val="28"/>
        </w:rPr>
        <w:t>конкурсных заявок</w:t>
      </w:r>
      <w:r w:rsidRPr="00832A55">
        <w:rPr>
          <w:b/>
          <w:szCs w:val="28"/>
        </w:rPr>
        <w:t xml:space="preserve"> </w:t>
      </w:r>
      <w:r w:rsidR="0051749B" w:rsidRPr="00832A55">
        <w:rPr>
          <w:b/>
          <w:szCs w:val="28"/>
        </w:rPr>
        <w:t xml:space="preserve">участников </w:t>
      </w:r>
      <w:r w:rsidR="00927E72" w:rsidRPr="00832A55">
        <w:rPr>
          <w:b/>
          <w:szCs w:val="28"/>
        </w:rPr>
        <w:t xml:space="preserve">открытого конкурса </w:t>
      </w:r>
      <w:r w:rsidR="006E341A" w:rsidRPr="006E341A">
        <w:rPr>
          <w:b/>
          <w:szCs w:val="28"/>
        </w:rPr>
        <w:t xml:space="preserve">№ </w:t>
      </w:r>
      <w:r w:rsidR="00CD259F">
        <w:rPr>
          <w:b/>
          <w:szCs w:val="28"/>
        </w:rPr>
        <w:t>ОК/4</w:t>
      </w:r>
      <w:r w:rsidR="000E2E7B">
        <w:rPr>
          <w:b/>
          <w:szCs w:val="28"/>
        </w:rPr>
        <w:t>4</w:t>
      </w:r>
      <w:r w:rsidR="00CD259F">
        <w:rPr>
          <w:b/>
          <w:szCs w:val="28"/>
        </w:rPr>
        <w:t>-ВВРЗ</w:t>
      </w:r>
      <w:r w:rsidR="00CD259F" w:rsidRPr="00430C82">
        <w:rPr>
          <w:b/>
          <w:szCs w:val="28"/>
        </w:rPr>
        <w:t>/2019</w:t>
      </w:r>
      <w:r w:rsidR="00CD259F" w:rsidRPr="000E2E7B">
        <w:rPr>
          <w:b/>
          <w:szCs w:val="28"/>
        </w:rPr>
        <w:t xml:space="preserve"> </w:t>
      </w:r>
      <w:r w:rsidR="003854EF" w:rsidRPr="000E2E7B">
        <w:rPr>
          <w:b/>
        </w:rPr>
        <w:t xml:space="preserve"> </w:t>
      </w:r>
      <w:r w:rsidR="000E2E7B" w:rsidRPr="000E2E7B">
        <w:rPr>
          <w:b/>
          <w:szCs w:val="28"/>
        </w:rPr>
        <w:t xml:space="preserve">на </w:t>
      </w:r>
      <w:r w:rsidR="000E2E7B" w:rsidRPr="000E2E7B">
        <w:rPr>
          <w:b/>
          <w:color w:val="000000"/>
          <w:szCs w:val="28"/>
        </w:rPr>
        <w:t>выпо</w:t>
      </w:r>
      <w:r w:rsidR="000E2E7B" w:rsidRPr="000E2E7B">
        <w:rPr>
          <w:b/>
          <w:color w:val="000000"/>
          <w:szCs w:val="28"/>
        </w:rPr>
        <w:t>л</w:t>
      </w:r>
      <w:r w:rsidR="000E2E7B" w:rsidRPr="000E2E7B">
        <w:rPr>
          <w:b/>
          <w:color w:val="000000"/>
          <w:szCs w:val="28"/>
        </w:rPr>
        <w:t xml:space="preserve">нение работ по текущему ремонту </w:t>
      </w:r>
      <w:r w:rsidR="000E2E7B" w:rsidRPr="000E2E7B">
        <w:rPr>
          <w:b/>
        </w:rPr>
        <w:t xml:space="preserve"> </w:t>
      </w:r>
      <w:proofErr w:type="spellStart"/>
      <w:proofErr w:type="gramStart"/>
      <w:r w:rsidR="000E2E7B" w:rsidRPr="000E2E7B">
        <w:rPr>
          <w:b/>
        </w:rPr>
        <w:t>приточно</w:t>
      </w:r>
      <w:proofErr w:type="spellEnd"/>
      <w:r w:rsidR="000E2E7B" w:rsidRPr="000E2E7B">
        <w:rPr>
          <w:b/>
        </w:rPr>
        <w:t xml:space="preserve"> – вытяжной</w:t>
      </w:r>
      <w:proofErr w:type="gramEnd"/>
      <w:r w:rsidR="000E2E7B" w:rsidRPr="000E2E7B">
        <w:rPr>
          <w:b/>
        </w:rPr>
        <w:t xml:space="preserve"> вентиляции на участке сварки инв. № 8331 (</w:t>
      </w:r>
      <w:r w:rsidR="000E2E7B" w:rsidRPr="000E2E7B">
        <w:rPr>
          <w:b/>
          <w:szCs w:val="28"/>
        </w:rPr>
        <w:t>ЦПВ, оси М-Н-О), н</w:t>
      </w:r>
      <w:r w:rsidR="000E2E7B" w:rsidRPr="000E2E7B">
        <w:rPr>
          <w:b/>
          <w:szCs w:val="28"/>
        </w:rPr>
        <w:t>а</w:t>
      </w:r>
      <w:r w:rsidR="000E2E7B" w:rsidRPr="000E2E7B">
        <w:rPr>
          <w:b/>
          <w:szCs w:val="28"/>
        </w:rPr>
        <w:t xml:space="preserve">ходящейся  на балансовом учете </w:t>
      </w:r>
      <w:r w:rsidR="000E2E7B" w:rsidRPr="000E2E7B">
        <w:rPr>
          <w:b/>
          <w:color w:val="000000"/>
          <w:szCs w:val="28"/>
        </w:rPr>
        <w:t>Воронежского ВРЗ</w:t>
      </w:r>
      <w:r w:rsidR="000E2E7B">
        <w:rPr>
          <w:b/>
          <w:color w:val="000000"/>
          <w:szCs w:val="28"/>
        </w:rPr>
        <w:t xml:space="preserve"> </w:t>
      </w:r>
      <w:r w:rsidR="000E2E7B" w:rsidRPr="000E2E7B">
        <w:rPr>
          <w:b/>
          <w:color w:val="000000"/>
          <w:szCs w:val="28"/>
        </w:rPr>
        <w:t xml:space="preserve">АО «ВРМ», </w:t>
      </w:r>
      <w:r w:rsidR="000E2E7B" w:rsidRPr="000E2E7B">
        <w:rPr>
          <w:b/>
        </w:rPr>
        <w:t>расположенного  по адресу: г. Воронеж, пер. Богдана Хмельницкого, д.1,</w:t>
      </w:r>
      <w:r w:rsidR="000E2E7B" w:rsidRPr="000E2E7B">
        <w:rPr>
          <w:b/>
          <w:color w:val="000000"/>
          <w:szCs w:val="28"/>
        </w:rPr>
        <w:t xml:space="preserve"> в 2019 году.</w:t>
      </w:r>
      <w:r w:rsidR="000E2E7B" w:rsidRPr="00DF5929">
        <w:rPr>
          <w:color w:val="000000"/>
          <w:szCs w:val="28"/>
        </w:rPr>
        <w:t xml:space="preserve"> </w:t>
      </w:r>
    </w:p>
    <w:p w:rsidR="00430C82" w:rsidRDefault="00430C82" w:rsidP="00430C82">
      <w:pPr>
        <w:pStyle w:val="12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0E2E7B" w:rsidRPr="00E631C9" w:rsidRDefault="00FD5F3F" w:rsidP="000E2E7B">
      <w:pPr>
        <w:pStyle w:val="12"/>
        <w:ind w:firstLine="567"/>
      </w:pPr>
      <w:r w:rsidRPr="00CD259F">
        <w:rPr>
          <w:szCs w:val="28"/>
        </w:rPr>
        <w:t xml:space="preserve">Настоящая </w:t>
      </w:r>
      <w:r w:rsidR="00565788" w:rsidRPr="00CD259F">
        <w:rPr>
          <w:szCs w:val="28"/>
        </w:rPr>
        <w:t xml:space="preserve">методика разработана для оценки </w:t>
      </w:r>
      <w:r w:rsidRPr="00CD259F">
        <w:rPr>
          <w:szCs w:val="28"/>
        </w:rPr>
        <w:t xml:space="preserve">заявок, </w:t>
      </w:r>
      <w:r w:rsidR="003727D8" w:rsidRPr="00CD259F">
        <w:rPr>
          <w:szCs w:val="28"/>
        </w:rPr>
        <w:t>п</w:t>
      </w:r>
      <w:r w:rsidR="00565788" w:rsidRPr="00CD259F">
        <w:rPr>
          <w:szCs w:val="28"/>
        </w:rPr>
        <w:t xml:space="preserve">редставленных для участия в </w:t>
      </w:r>
      <w:r w:rsidRPr="00CD259F">
        <w:rPr>
          <w:szCs w:val="28"/>
        </w:rPr>
        <w:t>открыт</w:t>
      </w:r>
      <w:r w:rsidR="00565788" w:rsidRPr="00CD259F">
        <w:rPr>
          <w:szCs w:val="28"/>
        </w:rPr>
        <w:t>ом</w:t>
      </w:r>
      <w:r w:rsidRPr="00CD259F">
        <w:rPr>
          <w:szCs w:val="28"/>
        </w:rPr>
        <w:t xml:space="preserve"> </w:t>
      </w:r>
      <w:r w:rsidR="003854EF" w:rsidRPr="00CD259F">
        <w:rPr>
          <w:szCs w:val="28"/>
        </w:rPr>
        <w:t xml:space="preserve">№ </w:t>
      </w:r>
      <w:r w:rsidR="00CD259F" w:rsidRPr="00CD259F">
        <w:rPr>
          <w:szCs w:val="28"/>
        </w:rPr>
        <w:t>ОК/4</w:t>
      </w:r>
      <w:r w:rsidR="000E2E7B">
        <w:rPr>
          <w:szCs w:val="28"/>
        </w:rPr>
        <w:t>4</w:t>
      </w:r>
      <w:r w:rsidR="00CD259F" w:rsidRPr="00CD259F">
        <w:rPr>
          <w:szCs w:val="28"/>
        </w:rPr>
        <w:t xml:space="preserve">-ВВРЗ/2019 </w:t>
      </w:r>
      <w:r w:rsidR="00CD259F" w:rsidRPr="00CD259F"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</w:t>
      </w:r>
      <w:r w:rsidR="000E2E7B" w:rsidRPr="00993F20">
        <w:rPr>
          <w:szCs w:val="28"/>
        </w:rPr>
        <w:t xml:space="preserve">на </w:t>
      </w:r>
      <w:r w:rsidR="000E2E7B" w:rsidRPr="00993F20">
        <w:rPr>
          <w:color w:val="000000"/>
          <w:szCs w:val="28"/>
        </w:rPr>
        <w:t>выпо</w:t>
      </w:r>
      <w:r w:rsidR="000E2E7B" w:rsidRPr="00993F20">
        <w:rPr>
          <w:color w:val="000000"/>
          <w:szCs w:val="28"/>
        </w:rPr>
        <w:t>л</w:t>
      </w:r>
      <w:r w:rsidR="000E2E7B" w:rsidRPr="00993F20">
        <w:rPr>
          <w:color w:val="000000"/>
          <w:szCs w:val="28"/>
        </w:rPr>
        <w:t xml:space="preserve">нение работ по текущему ремонту </w:t>
      </w:r>
      <w:r w:rsidR="000E2E7B" w:rsidRPr="00993F20">
        <w:t xml:space="preserve"> </w:t>
      </w:r>
      <w:proofErr w:type="spellStart"/>
      <w:proofErr w:type="gramStart"/>
      <w:r w:rsidR="000E2E7B" w:rsidRPr="00993F20">
        <w:t>приточно</w:t>
      </w:r>
      <w:proofErr w:type="spellEnd"/>
      <w:r w:rsidR="000E2E7B" w:rsidRPr="00993F20">
        <w:t xml:space="preserve"> – вытяжной</w:t>
      </w:r>
      <w:proofErr w:type="gramEnd"/>
      <w:r w:rsidR="000E2E7B" w:rsidRPr="00993F20">
        <w:t xml:space="preserve"> вентиляции на участке сварки инв. № 8331 (</w:t>
      </w:r>
      <w:r w:rsidR="000E2E7B" w:rsidRPr="00993F20">
        <w:rPr>
          <w:szCs w:val="28"/>
        </w:rPr>
        <w:t>ЦПВ, оси М-Н-О),</w:t>
      </w:r>
      <w:r w:rsidR="000E2E7B" w:rsidRPr="0062146B">
        <w:rPr>
          <w:szCs w:val="28"/>
        </w:rPr>
        <w:t xml:space="preserve"> н</w:t>
      </w:r>
      <w:r w:rsidR="000E2E7B" w:rsidRPr="0062146B">
        <w:rPr>
          <w:szCs w:val="28"/>
        </w:rPr>
        <w:t>а</w:t>
      </w:r>
      <w:r w:rsidR="000E2E7B" w:rsidRPr="0062146B">
        <w:rPr>
          <w:szCs w:val="28"/>
        </w:rPr>
        <w:t>ходящейся  на балансовом учете</w:t>
      </w:r>
      <w:r w:rsidR="000E2E7B">
        <w:rPr>
          <w:szCs w:val="28"/>
        </w:rPr>
        <w:t xml:space="preserve"> </w:t>
      </w:r>
      <w:r w:rsidR="000E2E7B" w:rsidRPr="0062146B">
        <w:rPr>
          <w:color w:val="000000"/>
          <w:szCs w:val="28"/>
        </w:rPr>
        <w:t>Воронежского ВРЗ</w:t>
      </w:r>
      <w:r w:rsidR="000E2E7B">
        <w:rPr>
          <w:color w:val="000000"/>
          <w:szCs w:val="28"/>
        </w:rPr>
        <w:t xml:space="preserve"> </w:t>
      </w:r>
      <w:r w:rsidR="000E2E7B" w:rsidRPr="0062146B">
        <w:rPr>
          <w:color w:val="000000"/>
          <w:szCs w:val="28"/>
        </w:rPr>
        <w:t>АО «ВРМ»,</w:t>
      </w:r>
      <w:r w:rsidR="000E2E7B">
        <w:rPr>
          <w:color w:val="000000"/>
          <w:szCs w:val="28"/>
        </w:rPr>
        <w:t xml:space="preserve"> </w:t>
      </w:r>
      <w:r w:rsidR="000E2E7B">
        <w:t>расположенного</w:t>
      </w:r>
      <w:r w:rsidR="000E2E7B" w:rsidRPr="0062146B">
        <w:t xml:space="preserve">  по адресу: г. Воронеж,</w:t>
      </w:r>
      <w:r w:rsidR="000E2E7B">
        <w:t xml:space="preserve"> </w:t>
      </w:r>
      <w:r w:rsidR="000E2E7B" w:rsidRPr="0062146B">
        <w:t>пер. Богдана Хмельницкого, д.1,</w:t>
      </w:r>
      <w:r w:rsidR="000E2E7B" w:rsidRPr="0062146B">
        <w:rPr>
          <w:color w:val="000000"/>
          <w:szCs w:val="28"/>
        </w:rPr>
        <w:t xml:space="preserve"> в 2019 году.</w:t>
      </w:r>
      <w:r w:rsidR="000E2E7B" w:rsidRPr="00DF5929">
        <w:rPr>
          <w:color w:val="000000"/>
          <w:szCs w:val="28"/>
        </w:rPr>
        <w:t xml:space="preserve"> </w:t>
      </w:r>
    </w:p>
    <w:p w:rsidR="003854EF" w:rsidRPr="00CD259F" w:rsidRDefault="003854EF" w:rsidP="00430C82">
      <w:pPr>
        <w:pStyle w:val="12"/>
        <w:rPr>
          <w:szCs w:val="28"/>
        </w:rPr>
      </w:pPr>
      <w:r w:rsidRPr="00CD259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CE73EB" w:rsidRDefault="003854EF" w:rsidP="003854EF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CE73EB">
        <w:rPr>
          <w:sz w:val="28"/>
          <w:szCs w:val="28"/>
        </w:rPr>
        <w:t>.</w:t>
      </w:r>
    </w:p>
    <w:p w:rsidR="00D83D68" w:rsidRPr="00F51A1A" w:rsidRDefault="003854EF" w:rsidP="00430C82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b/>
          <w:sz w:val="28"/>
          <w:szCs w:val="28"/>
        </w:rPr>
        <w:t xml:space="preserve"> </w:t>
      </w:r>
      <w:r w:rsidR="00D83D68"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 w:rsidR="00430C82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F51A1A">
        <w:rPr>
          <w:bCs/>
          <w:color w:val="000000"/>
          <w:sz w:val="28"/>
          <w:szCs w:val="28"/>
        </w:rPr>
        <w:t>основании</w:t>
      </w:r>
      <w:proofErr w:type="gramEnd"/>
      <w:r w:rsidRPr="00F51A1A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430C82" w:rsidRDefault="00430C82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A7EA4" w:rsidRPr="00BA7EA4" w:rsidRDefault="003854EF" w:rsidP="00BA7EA4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953"/>
      </w:tblGrid>
      <w:tr w:rsidR="003854EF" w:rsidRPr="00F51A1A" w:rsidTr="00C643AC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gramStart"/>
            <w:r w:rsidRPr="00F51A1A">
              <w:rPr>
                <w:b/>
              </w:rPr>
              <w:t>п</w:t>
            </w:r>
            <w:proofErr w:type="gramEnd"/>
            <w:r w:rsidRPr="00F51A1A">
              <w:rPr>
                <w:b/>
              </w:rPr>
              <w:t>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C643AC">
        <w:trPr>
          <w:cantSplit/>
          <w:trHeight w:val="602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015886" w:rsidP="00BA7EA4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</w:t>
            </w:r>
          </w:p>
        </w:tc>
      </w:tr>
      <w:tr w:rsidR="003854EF" w:rsidRPr="00F51A1A" w:rsidTr="00C643AC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953" w:type="dxa"/>
            <w:noWrap/>
          </w:tcPr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Оценивается путем сопоставления среднегодовой стоимости </w:t>
            </w:r>
            <w:r w:rsidR="00430C82" w:rsidRPr="00430C82">
              <w:rPr>
                <w:sz w:val="20"/>
                <w:szCs w:val="20"/>
              </w:rPr>
              <w:t>выполненны</w:t>
            </w:r>
            <w:r w:rsidR="001A412E" w:rsidRPr="00430C82">
              <w:rPr>
                <w:sz w:val="20"/>
                <w:szCs w:val="20"/>
              </w:rPr>
              <w:t>х</w:t>
            </w:r>
            <w:r w:rsidRPr="00430C82">
              <w:rPr>
                <w:sz w:val="20"/>
                <w:szCs w:val="20"/>
              </w:rPr>
              <w:t xml:space="preserve"> участником </w:t>
            </w:r>
            <w:r w:rsidR="00430C82" w:rsidRPr="00430C82">
              <w:rPr>
                <w:sz w:val="20"/>
                <w:szCs w:val="20"/>
              </w:rPr>
              <w:t>Работ</w:t>
            </w:r>
            <w:r w:rsidRPr="00430C82">
              <w:rPr>
                <w:sz w:val="20"/>
                <w:szCs w:val="20"/>
              </w:rPr>
              <w:t xml:space="preserve"> за </w:t>
            </w:r>
            <w:r w:rsidR="001A412E" w:rsidRPr="00430C82">
              <w:rPr>
                <w:sz w:val="20"/>
                <w:szCs w:val="20"/>
              </w:rPr>
              <w:t>201</w:t>
            </w:r>
            <w:r w:rsidR="00CD259F" w:rsidRPr="00430C82">
              <w:rPr>
                <w:sz w:val="20"/>
                <w:szCs w:val="20"/>
              </w:rPr>
              <w:t>8</w:t>
            </w:r>
            <w:r w:rsidR="00AC1217" w:rsidRPr="00430C82">
              <w:rPr>
                <w:sz w:val="20"/>
                <w:szCs w:val="20"/>
              </w:rPr>
              <w:t xml:space="preserve"> </w:t>
            </w:r>
            <w:r w:rsidR="001A412E" w:rsidRPr="00430C82">
              <w:rPr>
                <w:sz w:val="20"/>
                <w:szCs w:val="20"/>
              </w:rPr>
              <w:t>г.</w:t>
            </w:r>
            <w:r w:rsidRPr="00430C82">
              <w:rPr>
                <w:sz w:val="20"/>
                <w:szCs w:val="20"/>
              </w:rPr>
              <w:t xml:space="preserve">, по предмету настоящего конкурса, </w:t>
            </w:r>
            <w:r w:rsidRPr="00430C82">
              <w:rPr>
                <w:bCs/>
                <w:sz w:val="20"/>
                <w:szCs w:val="20"/>
              </w:rPr>
              <w:t>с предельной стоимостью размещаемого заказа.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случае, если участник 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1A412E" w:rsidRPr="00430C82">
              <w:rPr>
                <w:bCs/>
                <w:sz w:val="20"/>
                <w:szCs w:val="20"/>
              </w:rPr>
              <w:t xml:space="preserve"> году</w:t>
            </w:r>
            <w:r w:rsidRPr="00430C82">
              <w:rPr>
                <w:bCs/>
                <w:sz w:val="20"/>
                <w:szCs w:val="20"/>
              </w:rPr>
              <w:t xml:space="preserve"> признавался </w:t>
            </w:r>
            <w:proofErr w:type="gramStart"/>
            <w:r w:rsidRPr="00430C82">
              <w:rPr>
                <w:bCs/>
                <w:sz w:val="20"/>
                <w:szCs w:val="20"/>
              </w:rPr>
              <w:t>судом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 не исполнившим свои обязательства по договорам, то стоимость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по данным договорам не учитывается при подсчете стоимости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 xml:space="preserve">8 </w:t>
            </w:r>
            <w:r w:rsidRPr="00430C82">
              <w:rPr>
                <w:bCs/>
                <w:sz w:val="20"/>
                <w:szCs w:val="20"/>
              </w:rPr>
              <w:t>год</w:t>
            </w:r>
            <w:r w:rsidR="001A412E" w:rsidRPr="00430C82">
              <w:rPr>
                <w:bCs/>
                <w:sz w:val="20"/>
                <w:szCs w:val="20"/>
              </w:rPr>
              <w:t>у</w:t>
            </w:r>
            <w:r w:rsidRPr="00430C82">
              <w:rPr>
                <w:bCs/>
                <w:sz w:val="20"/>
                <w:szCs w:val="20"/>
              </w:rPr>
              <w:t>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Pr="00430C82">
              <w:rPr>
                <w:bCs/>
                <w:sz w:val="20"/>
                <w:szCs w:val="20"/>
              </w:rPr>
              <w:t>случае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конкурса, </w:t>
            </w:r>
            <w:r w:rsidR="00430C82" w:rsidRPr="00430C82">
              <w:rPr>
                <w:bCs/>
                <w:sz w:val="20"/>
                <w:szCs w:val="20"/>
              </w:rPr>
              <w:t>выполненных</w:t>
            </w:r>
            <w:r w:rsidRPr="00430C82">
              <w:rPr>
                <w:bCs/>
                <w:sz w:val="20"/>
                <w:szCs w:val="20"/>
              </w:rPr>
              <w:t xml:space="preserve"> участником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r w:rsidR="001A412E" w:rsidRPr="00430C82">
              <w:rPr>
                <w:bCs/>
                <w:sz w:val="20"/>
                <w:szCs w:val="20"/>
              </w:rPr>
              <w:t>г.</w:t>
            </w:r>
            <w:r w:rsidRPr="00430C82">
              <w:rPr>
                <w:bCs/>
                <w:sz w:val="20"/>
                <w:szCs w:val="20"/>
              </w:rPr>
              <w:t>, равна или больше среднегодовой начальной (максимальной) стоимости размещаемого заказа, участнику присваивается 25 баллов.</w:t>
            </w:r>
          </w:p>
          <w:p w:rsidR="003854EF" w:rsidRPr="00F51A1A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 xml:space="preserve">В случае,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, </w:t>
            </w:r>
            <w:r w:rsidR="00430C82" w:rsidRPr="00430C82">
              <w:rPr>
                <w:bCs/>
                <w:sz w:val="20"/>
                <w:szCs w:val="20"/>
              </w:rPr>
              <w:t>выполне</w:t>
            </w:r>
            <w:r w:rsidR="001A412E" w:rsidRPr="00430C82">
              <w:rPr>
                <w:bCs/>
                <w:sz w:val="20"/>
                <w:szCs w:val="20"/>
              </w:rPr>
              <w:t>нных</w:t>
            </w:r>
            <w:r w:rsidRPr="00430C82">
              <w:rPr>
                <w:bCs/>
                <w:sz w:val="20"/>
                <w:szCs w:val="20"/>
              </w:rPr>
              <w:t xml:space="preserve"> участником, по предмету конкурса,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30C82">
              <w:rPr>
                <w:bCs/>
                <w:sz w:val="20"/>
                <w:szCs w:val="20"/>
              </w:rPr>
              <w:t xml:space="preserve">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430C82" w:rsidRPr="00430C82">
              <w:rPr>
                <w:bCs/>
                <w:sz w:val="20"/>
                <w:szCs w:val="20"/>
              </w:rPr>
              <w:t>выполненных Работ</w:t>
            </w:r>
            <w:r w:rsidRPr="00430C82">
              <w:rPr>
                <w:bCs/>
                <w:sz w:val="20"/>
                <w:szCs w:val="20"/>
              </w:rPr>
              <w:t xml:space="preserve"> со среднегодовой начальной (максимальной) стоимостью размещаемого заказа по формуле</w:t>
            </w:r>
            <w:r w:rsidRPr="00F51A1A">
              <w:rPr>
                <w:bCs/>
                <w:sz w:val="21"/>
                <w:szCs w:val="21"/>
              </w:rPr>
              <w:t>:</w:t>
            </w:r>
            <w:proofErr w:type="gramEnd"/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6" type="#_x0000_t75" style="width:229.6pt;height:55.2pt" o:ole="">
                  <v:imagedata r:id="rId8" o:title=""/>
                </v:shape>
                <o:OLEObject Type="Embed" ProgID="Equation.3" ShapeID="_x0000_i1026" DrawAspect="Content" ObjectID="_1630326017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430C82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Ц</w:t>
            </w:r>
            <w:proofErr w:type="gramEnd"/>
            <w:r>
              <w:rPr>
                <w:bCs/>
                <w:sz w:val="21"/>
                <w:szCs w:val="21"/>
              </w:rPr>
              <w:t xml:space="preserve">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CD259F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</w:t>
            </w:r>
            <w:r w:rsidR="00430C82">
              <w:rPr>
                <w:bCs/>
                <w:sz w:val="21"/>
                <w:szCs w:val="21"/>
              </w:rPr>
              <w:t>Работ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430C82">
            <w:pPr>
              <w:pStyle w:val="a6"/>
              <w:tabs>
                <w:tab w:val="left" w:pos="1134"/>
              </w:tabs>
              <w:ind w:left="34" w:hanging="34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64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C643AC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shd w:val="clear" w:color="auto" w:fill="FFFFFF"/>
              <w:ind w:right="74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>При налич</w:t>
            </w:r>
            <w:proofErr w:type="gramStart"/>
            <w:r w:rsidRPr="00430C82">
              <w:rPr>
                <w:bCs/>
                <w:sz w:val="20"/>
                <w:szCs w:val="20"/>
              </w:rPr>
              <w:t>ии у у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430C82" w:rsidRPr="00430C82">
              <w:rPr>
                <w:bCs/>
                <w:sz w:val="20"/>
                <w:szCs w:val="20"/>
              </w:rPr>
              <w:t>выполнения 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</w:t>
            </w:r>
            <w:r w:rsidRPr="00430C82">
              <w:rPr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>критерий оценивается из расчета по 1 баллу за каждый положительный отзыв заказчика, но не более 5 баллов.</w:t>
            </w:r>
          </w:p>
          <w:p w:rsidR="003854EF" w:rsidRPr="00430C82" w:rsidRDefault="003854EF" w:rsidP="00430C82">
            <w:pPr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sz w:val="20"/>
                <w:szCs w:val="20"/>
              </w:rPr>
              <w:t>0 баллов</w:t>
            </w:r>
            <w:r w:rsidRPr="00430C82">
              <w:rPr>
                <w:bCs/>
                <w:sz w:val="20"/>
                <w:szCs w:val="20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430C82">
            <w:pPr>
              <w:jc w:val="both"/>
              <w:rPr>
                <w:sz w:val="22"/>
                <w:szCs w:val="22"/>
              </w:rPr>
            </w:pPr>
            <w:r w:rsidRPr="00430C82">
              <w:rPr>
                <w:b/>
                <w:bCs/>
                <w:sz w:val="20"/>
                <w:szCs w:val="20"/>
              </w:rPr>
              <w:t>5</w:t>
            </w:r>
            <w:r w:rsidRPr="00430C82">
              <w:rPr>
                <w:bCs/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11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C643AC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pStyle w:val="a6"/>
              <w:ind w:firstLine="540"/>
              <w:rPr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–тым</w:t>
            </w:r>
            <w:r w:rsidRPr="00430C82">
              <w:rPr>
                <w:sz w:val="20"/>
                <w:szCs w:val="20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430C82" w:rsidRDefault="003854EF" w:rsidP="00430C82">
            <w:pPr>
              <w:pStyle w:val="a6"/>
              <w:ind w:left="-851" w:firstLine="851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position w:val="-32"/>
                <w:sz w:val="20"/>
                <w:szCs w:val="20"/>
                <w:lang w:val="en-US"/>
              </w:rPr>
              <w:object w:dxaOrig="1520" w:dyaOrig="700">
                <v:shape id="_x0000_i1027" type="#_x0000_t75" style="width:92.8pt;height:41.6pt" o:ole="">
                  <v:imagedata r:id="rId10" o:title=""/>
                </v:shape>
                <o:OLEObject Type="Embed" ProgID="Equation.3" ShapeID="_x0000_i1027" DrawAspect="Content" ObjectID="_1630326018" r:id="rId11"/>
              </w:object>
            </w:r>
            <w:r w:rsidRPr="00430C82">
              <w:rPr>
                <w:b/>
                <w:bCs/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 xml:space="preserve">где </w:t>
            </w:r>
          </w:p>
          <w:p w:rsidR="003854EF" w:rsidRPr="00430C82" w:rsidRDefault="003854EF" w:rsidP="00430C82">
            <w:pPr>
              <w:pStyle w:val="a6"/>
              <w:rPr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= 1….n, n -  количество участников;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Б</w:t>
            </w:r>
            <w:proofErr w:type="gramEnd"/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8" type="#_x0000_t75" style="width:8pt;height:18.4pt" o:ole="">
                  <v:imagedata r:id="rId12" o:title=""/>
                </v:shape>
                <o:OLEObject Type="Embed" ProgID="Equation.3" ShapeID="_x0000_i1028" DrawAspect="Content" ObjectID="_1630326019" r:id="rId13"/>
              </w:object>
            </w:r>
            <w:r w:rsidRPr="00430C82">
              <w:rPr>
                <w:bCs/>
                <w:sz w:val="20"/>
                <w:szCs w:val="20"/>
              </w:rPr>
              <w:t xml:space="preserve"> – количество баллов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–ого участника;</w:t>
            </w:r>
          </w:p>
          <w:p w:rsidR="003854EF" w:rsidRPr="00430C82" w:rsidRDefault="003854EF" w:rsidP="00430C82">
            <w:pPr>
              <w:pStyle w:val="a6"/>
              <w:jc w:val="left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Ц</w:t>
            </w:r>
            <w:proofErr w:type="gramEnd"/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30326020" r:id="rId15"/>
              </w:object>
            </w:r>
            <w:r w:rsidRPr="00430C82">
              <w:rPr>
                <w:bCs/>
                <w:sz w:val="20"/>
                <w:szCs w:val="20"/>
              </w:rPr>
              <w:t xml:space="preserve">–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, представленная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>-ым участником;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Ц</w:t>
            </w:r>
            <w:proofErr w:type="gramEnd"/>
            <w:r w:rsidRPr="00430C82">
              <w:rPr>
                <w:bCs/>
                <w:sz w:val="20"/>
                <w:szCs w:val="20"/>
                <w:vertAlign w:val="subscript"/>
                <w:lang w:val="en-US"/>
              </w:rPr>
              <w:t>min</w:t>
            </w:r>
            <w:r w:rsidRPr="00430C82">
              <w:rPr>
                <w:bCs/>
                <w:sz w:val="20"/>
                <w:szCs w:val="20"/>
              </w:rPr>
              <w:t xml:space="preserve"> – минимальная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 из всех предложенных участниками.</w:t>
            </w:r>
          </w:p>
          <w:p w:rsidR="003854EF" w:rsidRPr="00430C82" w:rsidRDefault="003854EF" w:rsidP="00430C82">
            <w:pPr>
              <w:pStyle w:val="a6"/>
              <w:ind w:left="720" w:hanging="720"/>
              <w:rPr>
                <w:bCs/>
                <w:sz w:val="20"/>
                <w:szCs w:val="20"/>
              </w:rPr>
            </w:pPr>
          </w:p>
          <w:p w:rsidR="003854EF" w:rsidRPr="00430C82" w:rsidRDefault="003854EF" w:rsidP="00430C82">
            <w:pPr>
              <w:shd w:val="clear" w:color="auto" w:fill="FFFFFF"/>
              <w:ind w:firstLine="540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sym w:font="Symbol" w:char="F02A"/>
            </w:r>
            <w:r w:rsidRPr="00430C82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Pr="00430C82">
              <w:rPr>
                <w:bCs/>
                <w:sz w:val="20"/>
                <w:szCs w:val="20"/>
              </w:rPr>
              <w:t>случае</w:t>
            </w:r>
            <w:proofErr w:type="gramEnd"/>
            <w:r w:rsidRPr="00430C82">
              <w:rPr>
                <w:bCs/>
                <w:sz w:val="20"/>
                <w:szCs w:val="20"/>
              </w:rPr>
              <w:t>, если один из участников освобожден от уплаты налогов НДС, то при оценке коммерческого предложения, сопоставляется стоимость коммерческих предложений, без учета НДС.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C643AC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CE73EB" w:rsidRDefault="00D83D68" w:rsidP="000E2E7B">
      <w:pPr>
        <w:pStyle w:val="12"/>
        <w:ind w:firstLine="567"/>
      </w:pPr>
      <w:r w:rsidRPr="007B7F41">
        <w:rPr>
          <w:szCs w:val="28"/>
        </w:rPr>
        <w:t>Решение</w:t>
      </w:r>
      <w:r w:rsidR="00B47E89" w:rsidRPr="007B7F41">
        <w:rPr>
          <w:szCs w:val="28"/>
        </w:rPr>
        <w:t xml:space="preserve"> </w:t>
      </w:r>
      <w:r w:rsidRPr="007B7F41">
        <w:rPr>
          <w:szCs w:val="28"/>
        </w:rPr>
        <w:t>о</w:t>
      </w:r>
      <w:r w:rsidR="00B47E89" w:rsidRPr="007B7F41">
        <w:rPr>
          <w:szCs w:val="28"/>
        </w:rPr>
        <w:t xml:space="preserve"> </w:t>
      </w:r>
      <w:r w:rsidR="00D0556E" w:rsidRPr="007B7F41">
        <w:rPr>
          <w:szCs w:val="28"/>
        </w:rPr>
        <w:t>победителе</w:t>
      </w:r>
      <w:r w:rsidR="00B47E89" w:rsidRPr="007B7F41">
        <w:rPr>
          <w:szCs w:val="28"/>
        </w:rPr>
        <w:t xml:space="preserve"> открытого</w:t>
      </w:r>
      <w:r w:rsidRPr="007B7F41">
        <w:rPr>
          <w:szCs w:val="28"/>
        </w:rPr>
        <w:t xml:space="preserve"> конкурса</w:t>
      </w:r>
      <w:r w:rsidR="00BB2056" w:rsidRPr="007B7F41">
        <w:rPr>
          <w:szCs w:val="28"/>
        </w:rPr>
        <w:t xml:space="preserve"> </w:t>
      </w:r>
      <w:r w:rsidR="006E341A" w:rsidRPr="006E341A">
        <w:rPr>
          <w:szCs w:val="28"/>
        </w:rPr>
        <w:t xml:space="preserve">№ </w:t>
      </w:r>
      <w:r w:rsidR="00CD259F">
        <w:rPr>
          <w:szCs w:val="28"/>
        </w:rPr>
        <w:t>ОК/4</w:t>
      </w:r>
      <w:r w:rsidR="000E2E7B">
        <w:rPr>
          <w:szCs w:val="28"/>
        </w:rPr>
        <w:t>4</w:t>
      </w:r>
      <w:r w:rsidR="00CD259F">
        <w:rPr>
          <w:szCs w:val="28"/>
        </w:rPr>
        <w:t xml:space="preserve">-ВВРЗ/2019 </w:t>
      </w:r>
      <w:r w:rsidR="003F5438" w:rsidRPr="007B7F41">
        <w:rPr>
          <w:szCs w:val="28"/>
        </w:rPr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</w:t>
      </w:r>
      <w:r w:rsidR="000E2E7B" w:rsidRPr="00993F20">
        <w:rPr>
          <w:szCs w:val="28"/>
        </w:rPr>
        <w:t xml:space="preserve">на </w:t>
      </w:r>
      <w:r w:rsidR="000E2E7B" w:rsidRPr="00993F20">
        <w:rPr>
          <w:color w:val="000000"/>
          <w:szCs w:val="28"/>
        </w:rPr>
        <w:t>выпо</w:t>
      </w:r>
      <w:r w:rsidR="000E2E7B" w:rsidRPr="00993F20">
        <w:rPr>
          <w:color w:val="000000"/>
          <w:szCs w:val="28"/>
        </w:rPr>
        <w:t>л</w:t>
      </w:r>
      <w:r w:rsidR="000E2E7B" w:rsidRPr="00993F20">
        <w:rPr>
          <w:color w:val="000000"/>
          <w:szCs w:val="28"/>
        </w:rPr>
        <w:t xml:space="preserve">нение работ по текущему ремонту </w:t>
      </w:r>
      <w:r w:rsidR="000E2E7B" w:rsidRPr="00993F20">
        <w:t xml:space="preserve"> </w:t>
      </w:r>
      <w:proofErr w:type="spellStart"/>
      <w:proofErr w:type="gramStart"/>
      <w:r w:rsidR="000E2E7B" w:rsidRPr="00993F20">
        <w:t>приточно</w:t>
      </w:r>
      <w:proofErr w:type="spellEnd"/>
      <w:r w:rsidR="000E2E7B" w:rsidRPr="00993F20">
        <w:t xml:space="preserve"> – вытяжной</w:t>
      </w:r>
      <w:proofErr w:type="gramEnd"/>
      <w:r w:rsidR="000E2E7B" w:rsidRPr="00993F20">
        <w:t xml:space="preserve"> вентиляции на участке сварки инв. № 8331 (</w:t>
      </w:r>
      <w:r w:rsidR="000E2E7B" w:rsidRPr="00993F20">
        <w:rPr>
          <w:szCs w:val="28"/>
        </w:rPr>
        <w:t>ЦПВ, оси М-Н-О),</w:t>
      </w:r>
      <w:r w:rsidR="000E2E7B" w:rsidRPr="0062146B">
        <w:rPr>
          <w:szCs w:val="28"/>
        </w:rPr>
        <w:t xml:space="preserve"> н</w:t>
      </w:r>
      <w:r w:rsidR="000E2E7B" w:rsidRPr="0062146B">
        <w:rPr>
          <w:szCs w:val="28"/>
        </w:rPr>
        <w:t>а</w:t>
      </w:r>
      <w:r w:rsidR="000E2E7B" w:rsidRPr="0062146B">
        <w:rPr>
          <w:szCs w:val="28"/>
        </w:rPr>
        <w:t>ходящейся  на балансовом учете</w:t>
      </w:r>
      <w:r w:rsidR="000E2E7B">
        <w:rPr>
          <w:szCs w:val="28"/>
        </w:rPr>
        <w:t xml:space="preserve"> </w:t>
      </w:r>
      <w:r w:rsidR="000E2E7B" w:rsidRPr="0062146B">
        <w:rPr>
          <w:color w:val="000000"/>
          <w:szCs w:val="28"/>
        </w:rPr>
        <w:t>Воронежского ВРЗ</w:t>
      </w:r>
      <w:r w:rsidR="000E2E7B">
        <w:rPr>
          <w:color w:val="000000"/>
          <w:szCs w:val="28"/>
        </w:rPr>
        <w:t xml:space="preserve"> </w:t>
      </w:r>
      <w:r w:rsidR="000E2E7B" w:rsidRPr="0062146B">
        <w:rPr>
          <w:color w:val="000000"/>
          <w:szCs w:val="28"/>
        </w:rPr>
        <w:t>АО «ВРМ»,</w:t>
      </w:r>
      <w:r w:rsidR="000E2E7B">
        <w:rPr>
          <w:color w:val="000000"/>
          <w:szCs w:val="28"/>
        </w:rPr>
        <w:t xml:space="preserve"> </w:t>
      </w:r>
      <w:r w:rsidR="000E2E7B">
        <w:t>расположенного</w:t>
      </w:r>
      <w:r w:rsidR="000E2E7B" w:rsidRPr="0062146B">
        <w:t xml:space="preserve">  по адресу: г. Воронеж,</w:t>
      </w:r>
      <w:r w:rsidR="000E2E7B">
        <w:t xml:space="preserve"> </w:t>
      </w:r>
      <w:r w:rsidR="000E2E7B" w:rsidRPr="0062146B">
        <w:t>пер. Богдана Хмельницкого, д.1,</w:t>
      </w:r>
      <w:r w:rsidR="000E2E7B" w:rsidRPr="0062146B">
        <w:rPr>
          <w:color w:val="000000"/>
          <w:szCs w:val="28"/>
        </w:rPr>
        <w:t xml:space="preserve"> в 2019 году</w:t>
      </w:r>
      <w:r w:rsidR="00430C82">
        <w:rPr>
          <w:color w:val="000000"/>
          <w:szCs w:val="28"/>
        </w:rPr>
        <w:t xml:space="preserve"> </w:t>
      </w:r>
      <w:r w:rsidR="00CD259F" w:rsidRPr="00CE73EB">
        <w:rPr>
          <w:szCs w:val="28"/>
        </w:rPr>
        <w:t>п</w:t>
      </w:r>
      <w:r w:rsidR="00F51A1A" w:rsidRPr="00CE73EB">
        <w:rPr>
          <w:szCs w:val="28"/>
        </w:rPr>
        <w:t>ринимает Конкурсная комиссия</w:t>
      </w:r>
      <w:r w:rsidR="003C32D3" w:rsidRPr="00CE73EB">
        <w:rPr>
          <w:szCs w:val="28"/>
        </w:rPr>
        <w:t xml:space="preserve"> </w:t>
      </w:r>
      <w:r w:rsidR="00CE73EB" w:rsidRPr="00CE73EB">
        <w:rPr>
          <w:szCs w:val="28"/>
        </w:rPr>
        <w:t>Воронеж</w:t>
      </w:r>
      <w:r w:rsidR="003C32D3" w:rsidRPr="00CE73EB">
        <w:rPr>
          <w:szCs w:val="28"/>
        </w:rPr>
        <w:t>ского ВРЗ</w:t>
      </w:r>
      <w:r w:rsidR="00F51A1A" w:rsidRPr="00CE73EB">
        <w:rPr>
          <w:szCs w:val="28"/>
        </w:rPr>
        <w:t xml:space="preserve"> АО «ВРМ»</w:t>
      </w:r>
      <w:r w:rsidR="004C6167" w:rsidRPr="00CE73EB">
        <w:rPr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BA7EA4">
      <w:headerReference w:type="even" r:id="rId16"/>
      <w:pgSz w:w="11906" w:h="16838"/>
      <w:pgMar w:top="454" w:right="454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82" w:rsidRDefault="00430C82">
      <w:r>
        <w:separator/>
      </w:r>
    </w:p>
  </w:endnote>
  <w:endnote w:type="continuationSeparator" w:id="0">
    <w:p w:rsidR="00430C82" w:rsidRDefault="0043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82" w:rsidRDefault="00430C82">
      <w:r>
        <w:separator/>
      </w:r>
    </w:p>
  </w:footnote>
  <w:footnote w:type="continuationSeparator" w:id="0">
    <w:p w:rsidR="00430C82" w:rsidRDefault="0043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82" w:rsidRDefault="00E8106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C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C82" w:rsidRDefault="00430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2E7B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C82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968B6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A7EA4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3AC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D259F"/>
    <w:rsid w:val="00CE2DB7"/>
    <w:rsid w:val="00CE43AA"/>
    <w:rsid w:val="00CE73EB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AA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106D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5DC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57C7-60EE-4EED-A5EE-2101115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773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25</cp:revision>
  <cp:lastPrinted>2018-06-19T12:18:00Z</cp:lastPrinted>
  <dcterms:created xsi:type="dcterms:W3CDTF">2018-06-07T08:51:00Z</dcterms:created>
  <dcterms:modified xsi:type="dcterms:W3CDTF">2019-09-18T12:34:00Z</dcterms:modified>
</cp:coreProperties>
</file>