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6968">
        <w:rPr>
          <w:b/>
          <w:sz w:val="28"/>
          <w:szCs w:val="28"/>
        </w:rPr>
        <w:t>2</w:t>
      </w:r>
      <w:r w:rsidR="00E50D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DD6968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DD6968">
        <w:rPr>
          <w:b/>
          <w:sz w:val="28"/>
          <w:szCs w:val="28"/>
        </w:rPr>
        <w:t>30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DD6968" w:rsidRPr="001B31C6" w:rsidRDefault="00884426" w:rsidP="00DD6968">
      <w:pPr>
        <w:ind w:firstLine="708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№ </w:t>
      </w:r>
      <w:r w:rsidR="00DD6968" w:rsidRPr="00F56706">
        <w:rPr>
          <w:sz w:val="28"/>
          <w:szCs w:val="28"/>
        </w:rPr>
        <w:t>ЗК/</w:t>
      </w:r>
      <w:r w:rsidR="00DD6968">
        <w:rPr>
          <w:sz w:val="28"/>
          <w:szCs w:val="28"/>
        </w:rPr>
        <w:t>30</w:t>
      </w:r>
      <w:r w:rsidR="00DD6968" w:rsidRPr="00F56706">
        <w:rPr>
          <w:sz w:val="28"/>
          <w:szCs w:val="28"/>
        </w:rPr>
        <w:t xml:space="preserve"> -ВВРЗ/</w:t>
      </w:r>
      <w:r w:rsidR="00DD6968" w:rsidRPr="00442C70">
        <w:rPr>
          <w:sz w:val="28"/>
          <w:szCs w:val="28"/>
        </w:rPr>
        <w:t xml:space="preserve">2021 </w:t>
      </w:r>
      <w:r w:rsidR="00DD6968" w:rsidRPr="00442C70">
        <w:rPr>
          <w:color w:val="000000" w:themeColor="text1"/>
          <w:sz w:val="28"/>
          <w:szCs w:val="28"/>
        </w:rPr>
        <w:t>с целью</w:t>
      </w:r>
      <w:r w:rsidR="00DD6968" w:rsidRPr="00442C70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насоса ЦН-400-105 №1 инв. № 8710/1, находящегося на балансовом учете Воронежского ВРЗ АО «ВРМ», расположенного по адресу: </w:t>
      </w:r>
      <w:proofErr w:type="gramStart"/>
      <w:r w:rsidR="00DD6968" w:rsidRPr="00442C70">
        <w:rPr>
          <w:sz w:val="28"/>
          <w:szCs w:val="28"/>
        </w:rPr>
        <w:t>г</w:t>
      </w:r>
      <w:proofErr w:type="gramEnd"/>
      <w:r w:rsidR="00DD6968" w:rsidRPr="00442C70">
        <w:rPr>
          <w:sz w:val="28"/>
          <w:szCs w:val="28"/>
        </w:rPr>
        <w:t>. Воронеж, пер. Богдана Хмельницкого, д.1 в 2021г.</w:t>
      </w:r>
    </w:p>
    <w:p w:rsidR="00DD6968" w:rsidRPr="005607DB" w:rsidRDefault="00DD6968" w:rsidP="00DD6968">
      <w:pPr>
        <w:ind w:firstLine="567"/>
        <w:jc w:val="both"/>
        <w:rPr>
          <w:sz w:val="28"/>
          <w:szCs w:val="28"/>
        </w:rPr>
      </w:pP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DD6968" w:rsidRPr="00C026A9" w:rsidRDefault="00884426" w:rsidP="00DD69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DD6968" w:rsidRPr="00A06F51">
        <w:rPr>
          <w:sz w:val="28"/>
          <w:szCs w:val="28"/>
        </w:rPr>
        <w:t>Согласиться с выводами и предложениями экспертной группы</w:t>
      </w:r>
      <w:r w:rsidR="00DD6968" w:rsidRPr="00A06F51">
        <w:rPr>
          <w:color w:val="FF0000"/>
          <w:sz w:val="28"/>
          <w:szCs w:val="28"/>
        </w:rPr>
        <w:t xml:space="preserve"> </w:t>
      </w:r>
      <w:r w:rsidR="00DD6968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DD6968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DD6968">
        <w:rPr>
          <w:rFonts w:ascii="Times New Roman CYR" w:hAnsi="Times New Roman CYR" w:cs="Times New Roman CYR"/>
          <w:sz w:val="28"/>
          <w:szCs w:val="28"/>
        </w:rPr>
        <w:t>24</w:t>
      </w:r>
      <w:r w:rsidR="00DD6968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DD6968">
        <w:rPr>
          <w:rFonts w:ascii="Times New Roman CYR" w:hAnsi="Times New Roman CYR" w:cs="Times New Roman CYR"/>
          <w:sz w:val="28"/>
          <w:szCs w:val="28"/>
        </w:rPr>
        <w:t>09</w:t>
      </w:r>
      <w:r w:rsidR="00DD6968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DD6968">
        <w:rPr>
          <w:rFonts w:ascii="Times New Roman CYR" w:hAnsi="Times New Roman CYR" w:cs="Times New Roman CYR"/>
          <w:sz w:val="28"/>
          <w:szCs w:val="28"/>
        </w:rPr>
        <w:t>1</w:t>
      </w:r>
      <w:r w:rsidR="00DD6968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DD6968" w:rsidRPr="004A633B">
        <w:rPr>
          <w:bCs/>
          <w:color w:val="000000" w:themeColor="text1"/>
          <w:sz w:val="28"/>
          <w:szCs w:val="28"/>
        </w:rPr>
        <w:t>ЗК/</w:t>
      </w:r>
      <w:r w:rsidR="00DD6968">
        <w:rPr>
          <w:bCs/>
          <w:color w:val="000000" w:themeColor="text1"/>
          <w:sz w:val="28"/>
          <w:szCs w:val="28"/>
        </w:rPr>
        <w:t>30</w:t>
      </w:r>
      <w:r w:rsidR="00DD6968" w:rsidRPr="004A633B">
        <w:rPr>
          <w:bCs/>
          <w:color w:val="000000" w:themeColor="text1"/>
          <w:sz w:val="28"/>
          <w:szCs w:val="28"/>
        </w:rPr>
        <w:t>-ВВРЗ/2021</w:t>
      </w:r>
      <w:r w:rsidR="00DD6968" w:rsidRPr="00C026A9">
        <w:rPr>
          <w:bCs/>
          <w:sz w:val="28"/>
          <w:szCs w:val="28"/>
        </w:rPr>
        <w:t>/2</w:t>
      </w:r>
      <w:r w:rsidR="00DD6968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DD6968" w:rsidRPr="000E09FA" w:rsidRDefault="00DD6968" w:rsidP="00DD6968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160710">
        <w:rPr>
          <w:sz w:val="28"/>
          <w:szCs w:val="28"/>
        </w:rPr>
        <w:t xml:space="preserve">В связи с тем, что </w:t>
      </w:r>
      <w:r w:rsidRPr="00160710">
        <w:rPr>
          <w:color w:val="000000"/>
          <w:sz w:val="28"/>
          <w:szCs w:val="28"/>
        </w:rPr>
        <w:t>подана только одна котировочная заявка</w:t>
      </w:r>
      <w:r w:rsidRPr="00160710">
        <w:rPr>
          <w:sz w:val="28"/>
          <w:szCs w:val="28"/>
        </w:rPr>
        <w:t xml:space="preserve"> в соответствии   с </w:t>
      </w:r>
      <w:proofErr w:type="spellStart"/>
      <w:r w:rsidRPr="00160710">
        <w:rPr>
          <w:sz w:val="28"/>
          <w:szCs w:val="28"/>
        </w:rPr>
        <w:t>пп</w:t>
      </w:r>
      <w:proofErr w:type="spellEnd"/>
      <w:r w:rsidRPr="00160710">
        <w:rPr>
          <w:sz w:val="28"/>
          <w:szCs w:val="28"/>
        </w:rPr>
        <w:t xml:space="preserve">. 1) </w:t>
      </w:r>
      <w:r w:rsidRPr="00160710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160710">
        <w:rPr>
          <w:sz w:val="28"/>
          <w:szCs w:val="28"/>
        </w:rPr>
        <w:t>ЗК/</w:t>
      </w:r>
      <w:r>
        <w:rPr>
          <w:sz w:val="28"/>
          <w:szCs w:val="28"/>
        </w:rPr>
        <w:t>30</w:t>
      </w:r>
      <w:r w:rsidRPr="00160710">
        <w:rPr>
          <w:sz w:val="28"/>
          <w:szCs w:val="28"/>
        </w:rPr>
        <w:t>-ВВРЗ/2021</w:t>
      </w:r>
      <w:r w:rsidRPr="00160710">
        <w:rPr>
          <w:b/>
          <w:sz w:val="28"/>
          <w:szCs w:val="28"/>
        </w:rPr>
        <w:t xml:space="preserve"> </w:t>
      </w:r>
      <w:r w:rsidRPr="00160710">
        <w:rPr>
          <w:bCs/>
          <w:sz w:val="28"/>
          <w:szCs w:val="28"/>
        </w:rPr>
        <w:t xml:space="preserve"> </w:t>
      </w:r>
      <w:r w:rsidRPr="00F01A76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F01A76">
        <w:rPr>
          <w:sz w:val="28"/>
          <w:szCs w:val="28"/>
        </w:rPr>
        <w:t xml:space="preserve"> отделу главного энергетика в установленном порядке обеспечить заключение договора </w:t>
      </w:r>
      <w:r w:rsidRPr="0061184E">
        <w:rPr>
          <w:sz w:val="28"/>
          <w:szCs w:val="28"/>
        </w:rPr>
        <w:t xml:space="preserve">с </w:t>
      </w:r>
      <w:r w:rsidRPr="00A83B7D">
        <w:rPr>
          <w:sz w:val="28"/>
          <w:szCs w:val="28"/>
        </w:rPr>
        <w:t>ООО «ЛК-Строй» со стоимостью  предложения указанной в его финансово-коммерческом предложении  2 293 406</w:t>
      </w:r>
      <w:proofErr w:type="gramEnd"/>
      <w:r w:rsidRPr="007B6772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7B677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B6772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</w:t>
      </w:r>
      <w:r w:rsidRPr="007B6772">
        <w:rPr>
          <w:sz w:val="28"/>
          <w:szCs w:val="28"/>
        </w:rPr>
        <w:t xml:space="preserve"> девяносто </w:t>
      </w:r>
      <w:r>
        <w:rPr>
          <w:sz w:val="28"/>
          <w:szCs w:val="28"/>
        </w:rPr>
        <w:t>три</w:t>
      </w:r>
      <w:r w:rsidRPr="007B6772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Pr="007B6772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>ста шесть</w:t>
      </w:r>
      <w:r w:rsidRPr="007B6772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7B67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B6772">
        <w:rPr>
          <w:sz w:val="28"/>
          <w:szCs w:val="28"/>
        </w:rPr>
        <w:t xml:space="preserve">7 копеек без учета НДС, </w:t>
      </w:r>
      <w:r>
        <w:rPr>
          <w:sz w:val="28"/>
          <w:szCs w:val="28"/>
        </w:rPr>
        <w:t>2 752 087</w:t>
      </w:r>
      <w:r w:rsidRPr="007B6772">
        <w:rPr>
          <w:sz w:val="28"/>
          <w:szCs w:val="28"/>
        </w:rPr>
        <w:t xml:space="preserve"> (два  миллиона семь</w:t>
      </w:r>
      <w:r>
        <w:rPr>
          <w:sz w:val="28"/>
          <w:szCs w:val="28"/>
        </w:rPr>
        <w:t>сот пятьдесят две</w:t>
      </w:r>
      <w:r w:rsidRPr="007B677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B6772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 семь</w:t>
      </w:r>
      <w:r w:rsidRPr="007B677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88</w:t>
      </w:r>
      <w:r w:rsidRPr="007B677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7B6772">
        <w:rPr>
          <w:sz w:val="28"/>
          <w:szCs w:val="28"/>
        </w:rPr>
        <w:t>к с учетом НДС 20 %.</w:t>
      </w:r>
    </w:p>
    <w:p w:rsidR="00087ADC" w:rsidRPr="003F74CD" w:rsidRDefault="00087ADC" w:rsidP="00DD69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4F4A-5F09-4BC8-B86E-D36D7AD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Company>ВВРЗ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2019-09-18T07:21:00Z</dcterms:created>
  <dcterms:modified xsi:type="dcterms:W3CDTF">2021-09-27T07:25:00Z</dcterms:modified>
</cp:coreProperties>
</file>