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FE07A1">
        <w:rPr>
          <w:b/>
          <w:szCs w:val="28"/>
        </w:rPr>
        <w:t>036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DE70A5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FE07A1" w:rsidP="00E53FF6">
      <w:r>
        <w:t xml:space="preserve">        «08</w:t>
      </w:r>
      <w:r w:rsidR="00C13065">
        <w:t>»</w:t>
      </w:r>
      <w:r w:rsidR="00DE70A5">
        <w:t xml:space="preserve"> </w:t>
      </w:r>
      <w:r>
        <w:t>июл</w:t>
      </w:r>
      <w:r w:rsidR="00591288">
        <w:t>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591288">
        <w:t>5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FE07A1">
        <w:rPr>
          <w:szCs w:val="28"/>
        </w:rPr>
        <w:t>036</w:t>
      </w:r>
      <w:r w:rsidR="00DE70A5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3841B3">
        <w:rPr>
          <w:spacing w:val="-1"/>
          <w:szCs w:val="28"/>
        </w:rPr>
        <w:t>литейных отливок</w:t>
      </w:r>
      <w:r w:rsidRPr="00D33A1F">
        <w:rPr>
          <w:szCs w:val="28"/>
        </w:rPr>
        <w:t xml:space="preserve"> 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FE07A1">
        <w:rPr>
          <w:szCs w:val="28"/>
        </w:rPr>
        <w:t xml:space="preserve">июле-сентябре </w:t>
      </w:r>
      <w:r w:rsidR="00AC34AB">
        <w:rPr>
          <w:szCs w:val="28"/>
        </w:rPr>
        <w:t>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FE07A1">
        <w:rPr>
          <w:bCs/>
          <w:color w:val="000000"/>
        </w:rPr>
        <w:t>08</w:t>
      </w:r>
      <w:r w:rsidRPr="00A167DC">
        <w:rPr>
          <w:bCs/>
          <w:color w:val="000000"/>
        </w:rPr>
        <w:t xml:space="preserve">» </w:t>
      </w:r>
      <w:r w:rsidR="00FE07A1">
        <w:rPr>
          <w:bCs/>
          <w:color w:val="000000"/>
        </w:rPr>
        <w:t>июл</w:t>
      </w:r>
      <w:bookmarkStart w:id="0" w:name="_GoBack"/>
      <w:bookmarkEnd w:id="0"/>
      <w:r w:rsidR="00591288">
        <w:rPr>
          <w:bCs/>
          <w:color w:val="000000"/>
        </w:rPr>
        <w:t>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591288">
        <w:rPr>
          <w:bCs/>
          <w:color w:val="000000"/>
        </w:rPr>
        <w:t>15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«ТЛТ» ИНН 6829139870 г. Тамбов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8C1264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C76365">
      <w:headerReference w:type="even" r:id="rId8"/>
      <w:headerReference w:type="default" r:id="rId9"/>
      <w:pgSz w:w="11906" w:h="16838" w:code="9"/>
      <w:pgMar w:top="993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264" w:rsidRDefault="008C1264">
      <w:r>
        <w:separator/>
      </w:r>
    </w:p>
  </w:endnote>
  <w:endnote w:type="continuationSeparator" w:id="0">
    <w:p w:rsidR="008C1264" w:rsidRDefault="008C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264" w:rsidRDefault="008C1264">
      <w:r>
        <w:separator/>
      </w:r>
    </w:p>
  </w:footnote>
  <w:footnote w:type="continuationSeparator" w:id="0">
    <w:p w:rsidR="008C1264" w:rsidRDefault="008C1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5783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56C9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64E7C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128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4EA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264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6D9E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5B3D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6365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C780E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0006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E70A5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7A1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6D24-6988-4D52-8590-03643618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12</cp:revision>
  <cp:lastPrinted>2022-07-08T13:37:00Z</cp:lastPrinted>
  <dcterms:created xsi:type="dcterms:W3CDTF">2020-12-14T07:50:00Z</dcterms:created>
  <dcterms:modified xsi:type="dcterms:W3CDTF">2022-07-08T13:48:00Z</dcterms:modified>
</cp:coreProperties>
</file>